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G - Diseño y evaluación de sistemas sustentables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Diseño y evaluación de sistemas sustentables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Diseño y evaluación de sistemas sustentables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G - Diseño y evaluación de sistemas sustentables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HÍBRIDA (SEMIPRESENCIAL)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24 al 28 de marzo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Clara Inés Nicholls Estrada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CALIFORNIA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1.25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Antonio Manuel Alonso Mielgo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AUTONOMO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0.50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Miguel Ángel Altieri Soto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CALIFORNIA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1.25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Clara Inés Nicholls Estrada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CALIFORNIA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1.25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La insustentabilidad de agricultura, ganadería y forestería industrializadas.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El Concepto de sustentabilidad en los sistemas agropecuarios y forestales y las externalidades en los procesos de producción.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Bases para el análisis y diseño de sistemas agroecológicos sustentables. La importancia de la diversificación.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 El Marco para la Evaluación de Sistemas de Manejo incorporando Indicadores de Sustentabilidad: MESMIS.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Manejo de programas para simular situaciones de manejo de tecnología y recursos naturales y su efecto sobre la sustentabilidad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Manejo de programas para simular manejo de tecnologías y recursos naturales y su impacto sobre la sustentabilidad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Realizar un análisis de sistemas a las explotaciones antes visitas, estableciendo los límites, componentes y flujo en los sistemas y realizando recomendaciones para la mejora de la sustentabilidad. Se hacen tres grupos de trabajo que desarrollan su estudio en igual número de caso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Seminario: Evaluación de sistemas. Los alumnos discutirán y expondrán los resultados de la aplicación de los conocimientos adquiridos a las explotaciones visitadas con antelación.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55%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15%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Estudios de caso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Dalgaard, T; Hutchings, J. y Porter, J. R. (2003). Agroecology: scaling and interdisciplinarity. En Agriculture, Ecosystems and Environment, 100, 39-51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Dixon, J.A. y Fallon, L.A. 1989. “The Concept of Sustainability: Origins, Extensions and Usefulness for Policy”. En Society and Natural resources, 2, pp. 73-84.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Doherty, S. y Rydberg, T. (eds.). 2002. Ecosystem properties and principles of living systems as foundation for sustainable agriculture: critical reviews of environmental assessment tools, key findings and questions from a course process. Ecological Agriculture, 32. Centre for Sustainable Agriculture, Swedish University of Agricultural Sciences, Uppsala.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FAO. 1994. FESLM: an international framework for evaluating sustainable land management. Roma, ItaliaFAO, World Soil Resources Report.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(1996). Los Animales en los Sistemas Agroecológicos. Pub. ACAO-Pan Para el Mundo, La Habana, Cuba.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(2004). El uso de la energía en la evaluación de la sustentabilidad sistemas ganaderos. VI Congreso de la SEAE, Sept. 2004, Almería.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Gliessman, S.R. 1998. Agroecology: ecological processes in sustainable agriculture. Ann Arbor Press, Michigan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Hecht, Susanna. 1997. La evolución del pensamiento agroecológico. En: Altieri M. Agroecología, bases científicas para una agricultura sostenible. CLADES-ACAO, La Habana, Cuba.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Jones J. G. W. and Street, P. R. (2008). Systems theory applied to agriculture and food chine. ELSEVIER Applied Science.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Masera, O., Astier, M. y López-Ridaura, M. 1999. Sustentabilidad y manejo de recursos naturales. El marco de evaluación MESMIS. Mundi-Prensa. México.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Odum, H.T., Odum, E.C., Brown, M.T., LaHart, D., Bersok, C. y Sendzimir, J. 1988. Environmental Systems and Public Policy. Traducido al castellano y disponible en la página web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http://www.unicamp.br/fea/ortega/eco/esp/index.htm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 E. (2006). El marco teórico de la Agroecología. En Desde el Pensamiento Social Agrario: perspectivas agroecológica del ISEC. Edic. Universidad de Córdoba. Pag 222-248.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Spangenberg, J.H., Femia, A., Hinterberger, F. y Schütz, H. 1999. Material Flow-based Indicators in Environmental Reporting. European Environmental Agency, Environmental Issues Series, 14. Luxemburg.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Venegas, R. y Siau, G. (1994). Conceptos, principios y fundamentos para el diseño de sistemas sustentables de producción. Agroecología y Desarrollo. Revista CLADES No. 7 (15-28). </w:t>
            </w:r>
            <w:hyperlink r:id="rId13">
              <w:r>
                <w:rPr>
                  <w:rStyle w:val="Hyperlink"/>
                </w:rPr>
                <w:t>http://www.clades.org/r7-</w:t>
              </w:r>
            </w:hyperlink>
            <w:r>
              <w:rPr>
                <w:sz w:val="22"/>
                <w:szCs w:val="22"/>
              </w:rPr>
              <w:t xml:space="preserve"> art3.htm</w:t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Relationship Id="rId13" Type="http://schemas.openxmlformats.org/officeDocument/2006/relationships/hyperlink" Target="http://www.clades.org/r7-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