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2">
      <w:pPr>
        <w:pStyle w:val="Heading1"/>
        <w:tabs>
          <w:tab w:val="left" w:leader="none" w:pos="0"/>
        </w:tabs>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3">
      <w:pPr>
        <w:pStyle w:val="Heading1"/>
        <w:tabs>
          <w:tab w:val="left" w:leader="none" w:pos="0"/>
        </w:tabs>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4">
      <w:pPr>
        <w:pStyle w:val="Heading1"/>
        <w:tabs>
          <w:tab w:val="left" w:leader="none" w:pos="0"/>
        </w:tabs>
        <w:rPr>
          <w:rFonts w:ascii="Calibri" w:cs="Calibri" w:eastAsia="Calibri" w:hAnsi="Calibri"/>
          <w:sz w:val="48"/>
          <w:szCs w:val="48"/>
        </w:rPr>
      </w:pPr>
      <w:bookmarkStart w:colFirst="0" w:colLast="0" w:name="_heading=h.jqtqlbrjek2h" w:id="0"/>
      <w:bookmarkEnd w:id="0"/>
      <w:hyperlink r:id="rId7">
        <w:r w:rsidDel="00000000" w:rsidR="00000000" w:rsidRPr="00000000">
          <w:rPr>
            <w:rFonts w:ascii="Calibri" w:cs="Calibri" w:eastAsia="Calibri" w:hAnsi="Calibri"/>
            <w:sz w:val="48"/>
            <w:szCs w:val="48"/>
            <w:rtl w:val="0"/>
          </w:rPr>
          <w:t xml:space="preserve">Agroecology: An Approach to Sustainable Transformation of Agri-Food Systems – Module E – Agroecological Methodologies (I)</w:t>
        </w:r>
      </w:hyperlink>
      <w:r w:rsidDel="00000000" w:rsidR="00000000" w:rsidRPr="00000000">
        <w:rPr>
          <w:rtl w:val="0"/>
        </w:rPr>
      </w:r>
    </w:p>
    <w:p w:rsidR="00000000" w:rsidDel="00000000" w:rsidP="00000000" w:rsidRDefault="00000000" w:rsidRPr="00000000" w14:paraId="00000005">
      <w:pPr>
        <w:tabs>
          <w:tab w:val="left" w:leader="none" w:pos="0"/>
        </w:tabs>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6">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pPr>
      <w:r w:rsidDel="00000000" w:rsidR="00000000" w:rsidRPr="00000000">
        <w:rPr>
          <w:color w:val="00000a"/>
          <w:rtl w:val="0"/>
        </w:rPr>
        <w:t xml:space="preserve">Agroecological Methodologies I</w:t>
      </w:r>
      <w:r w:rsidDel="00000000" w:rsidR="00000000" w:rsidRPr="00000000">
        <w:rPr>
          <w:rtl w:val="0"/>
        </w:rPr>
      </w:r>
    </w:p>
    <w:p w:rsidR="00000000" w:rsidDel="00000000" w:rsidP="00000000" w:rsidRDefault="00000000" w:rsidRPr="00000000" w14:paraId="00000008">
      <w:pPr>
        <w:spacing w:after="0" w:line="240" w:lineRule="auto"/>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9">
      <w:pPr>
        <w:pStyle w:val="Heading1"/>
        <w:tabs>
          <w:tab w:val="left" w:leader="none" w:pos="0"/>
        </w:tabs>
        <w:rPr>
          <w:rFonts w:ascii="Calibri" w:cs="Calibri" w:eastAsia="Calibri" w:hAnsi="Calibri"/>
          <w:color w:val="ff6600"/>
          <w:sz w:val="48"/>
          <w:szCs w:val="48"/>
        </w:rPr>
      </w:pPr>
      <w:r w:rsidDel="00000000" w:rsidR="00000000" w:rsidRPr="00000000">
        <w:rPr>
          <w:rtl w:val="0"/>
        </w:rPr>
      </w:r>
    </w:p>
    <w:p w:rsidR="00000000" w:rsidDel="00000000" w:rsidP="00000000" w:rsidRDefault="00000000" w:rsidRPr="00000000" w14:paraId="0000000A">
      <w:pPr>
        <w:pStyle w:val="Heading1"/>
        <w:tabs>
          <w:tab w:val="left" w:leader="none" w:pos="0"/>
        </w:tabs>
        <w:rPr>
          <w:rFonts w:ascii="Calibri" w:cs="Calibri" w:eastAsia="Calibri" w:hAnsi="Calibri"/>
          <w:color w:val="70ad47"/>
          <w:sz w:val="48"/>
          <w:szCs w:val="48"/>
        </w:rPr>
      </w:pPr>
      <w:r w:rsidDel="00000000" w:rsidR="00000000" w:rsidRPr="00000000">
        <w:rPr>
          <w:rFonts w:ascii="Calibri" w:cs="Calibri" w:eastAsia="Calibri" w:hAnsi="Calibri"/>
          <w:color w:val="70ad47"/>
          <w:sz w:val="48"/>
          <w:szCs w:val="48"/>
          <w:rtl w:val="0"/>
        </w:rPr>
        <w:t xml:space="preserve">TEACHING GUIDE </w:t>
      </w:r>
    </w:p>
    <w:p w:rsidR="00000000" w:rsidDel="00000000" w:rsidP="00000000" w:rsidRDefault="00000000" w:rsidRPr="00000000" w14:paraId="0000000B">
      <w:pPr>
        <w:tabs>
          <w:tab w:val="left" w:leader="none" w:pos="0"/>
        </w:tabs>
        <w:rPr>
          <w:rFonts w:ascii="Calibri" w:cs="Calibri" w:eastAsia="Calibri" w:hAnsi="Calibri"/>
          <w:color w:val="70ad47"/>
          <w:sz w:val="48"/>
          <w:szCs w:val="48"/>
        </w:rPr>
      </w:pPr>
      <w:r w:rsidDel="00000000" w:rsidR="00000000" w:rsidRPr="00000000">
        <w:rPr>
          <w:rtl w:val="0"/>
        </w:rPr>
      </w:r>
    </w:p>
    <w:p w:rsidR="00000000" w:rsidDel="00000000" w:rsidP="00000000" w:rsidRDefault="00000000" w:rsidRPr="00000000" w14:paraId="0000000C">
      <w:pPr>
        <w:tabs>
          <w:tab w:val="left" w:leader="none" w:pos="0"/>
        </w:tabs>
        <w:rPr>
          <w:rFonts w:ascii="Calibri" w:cs="Calibri" w:eastAsia="Calibri" w:hAnsi="Calibri"/>
          <w:color w:val="70ad47"/>
          <w:sz w:val="48"/>
          <w:szCs w:val="4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1529714</wp:posOffset>
            </wp:positionH>
            <wp:positionV relativeFrom="paragraph">
              <wp:posOffset>635</wp:posOffset>
            </wp:positionV>
            <wp:extent cx="2340610" cy="288036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40610" cy="2880360"/>
                    </a:xfrm>
                    <a:prstGeom prst="rect"/>
                    <a:ln/>
                  </pic:spPr>
                </pic:pic>
              </a:graphicData>
            </a:graphic>
          </wp:anchor>
        </w:drawing>
      </w:r>
    </w:p>
    <w:p w:rsidR="00000000" w:rsidDel="00000000" w:rsidP="00000000" w:rsidRDefault="00000000" w:rsidRPr="00000000" w14:paraId="0000000D">
      <w:pPr>
        <w:spacing w:before="480" w:line="312"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0E">
      <w:pPr>
        <w:spacing w:before="480" w:line="312"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0F">
      <w:pPr>
        <w:spacing w:before="480" w:line="312"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10">
      <w:pPr>
        <w:spacing w:before="480" w:line="312"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11">
      <w:pPr>
        <w:spacing w:before="480" w:line="312"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12">
      <w:pPr>
        <w:spacing w:before="480" w:line="312"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13">
      <w:pPr>
        <w:spacing w:before="480" w:line="312" w:lineRule="auto"/>
        <w:jc w:val="center"/>
        <w:rPr>
          <w:b w:val="1"/>
          <w:sz w:val="24"/>
          <w:szCs w:val="24"/>
        </w:rPr>
      </w:pPr>
      <w:r w:rsidDel="00000000" w:rsidR="00000000" w:rsidRPr="00000000">
        <w:rPr>
          <w:b w:val="1"/>
          <w:sz w:val="24"/>
          <w:szCs w:val="24"/>
          <w:rtl w:val="0"/>
        </w:rPr>
        <w:t xml:space="preserve">INSTRUCTIONS FOR THE PREPARATION AND PROCESSING OF COURSE GUIDES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12"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sectPr>
          <w:headerReference r:id="rId9" w:type="default"/>
          <w:footerReference r:id="rId10" w:type="default"/>
          <w:pgSz w:h="16838" w:w="11906" w:orient="portrait"/>
          <w:pgMar w:bottom="1417" w:top="1717" w:left="1701" w:right="1701" w:header="1417" w:footer="708"/>
          <w:pgNumType w:start="1"/>
        </w:sect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9781.0" w:type="dxa"/>
        <w:jc w:val="left"/>
        <w:tblInd w:w="-522.0" w:type="dxa"/>
        <w:tblLayout w:type="fixed"/>
        <w:tblLook w:val="0400"/>
      </w:tblPr>
      <w:tblGrid>
        <w:gridCol w:w="2446"/>
        <w:gridCol w:w="1333"/>
        <w:gridCol w:w="1286"/>
        <w:gridCol w:w="1285"/>
        <w:gridCol w:w="1288"/>
        <w:gridCol w:w="1072"/>
        <w:gridCol w:w="1071"/>
        <w:tblGridChange w:id="0">
          <w:tblGrid>
            <w:gridCol w:w="2446"/>
            <w:gridCol w:w="1333"/>
            <w:gridCol w:w="1286"/>
            <w:gridCol w:w="1285"/>
            <w:gridCol w:w="1288"/>
            <w:gridCol w:w="1072"/>
            <w:gridCol w:w="1071"/>
          </w:tblGrid>
        </w:tblGridChange>
      </w:tblGrid>
      <w:tr>
        <w:trPr>
          <w:cantSplit w:val="0"/>
          <w:tblHeader w:val="0"/>
        </w:trPr>
        <w:tc>
          <w:tcPr>
            <w:tcBorders>
              <w:top w:color="000000" w:space="0" w:sz="4" w:val="single"/>
              <w:left w:color="000000" w:space="0" w:sz="4" w:val="single"/>
              <w:bottom w:color="000000" w:space="0" w:sz="4" w:val="single"/>
            </w:tcBorders>
            <w:shd w:fill="92d050" w:val="clear"/>
            <w:vAlign w:val="center"/>
          </w:tcPr>
          <w:p w:rsidR="00000000" w:rsidDel="00000000" w:rsidP="00000000" w:rsidRDefault="00000000" w:rsidRPr="00000000" w14:paraId="00000016">
            <w:pPr>
              <w:widowControl w:val="0"/>
              <w:spacing w:after="0" w:line="240" w:lineRule="auto"/>
              <w:rPr>
                <w:color w:val="000000"/>
              </w:rPr>
            </w:pPr>
            <w:r w:rsidDel="00000000" w:rsidR="00000000" w:rsidRPr="00000000">
              <w:rPr>
                <w:color w:val="000000"/>
                <w:rtl w:val="0"/>
              </w:rPr>
              <w:t xml:space="preserve">Type of Training Activity</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widowControl w:val="0"/>
              <w:spacing w:after="0" w:line="240" w:lineRule="auto"/>
              <w:rPr>
                <w:color w:val="000000"/>
              </w:rPr>
            </w:pPr>
            <w:r w:rsidDel="00000000" w:rsidR="00000000" w:rsidRPr="00000000">
              <w:rPr>
                <w:color w:val="000000"/>
                <w:rtl w:val="0"/>
              </w:rPr>
              <w:t xml:space="preserve">Master's Degree</w:t>
            </w:r>
          </w:p>
        </w:tc>
      </w:tr>
      <w:tr>
        <w:trPr>
          <w:cantSplit w:val="0"/>
          <w:tblHeader w:val="0"/>
        </w:trPr>
        <w:tc>
          <w:tcPr>
            <w:tcBorders>
              <w:top w:color="000000" w:space="0" w:sz="4" w:val="single"/>
              <w:left w:color="000000" w:space="0" w:sz="4" w:val="single"/>
              <w:bottom w:color="000000" w:space="0" w:sz="4" w:val="single"/>
            </w:tcBorders>
            <w:shd w:fill="92d050" w:val="clear"/>
            <w:vAlign w:val="center"/>
          </w:tcPr>
          <w:p w:rsidR="00000000" w:rsidDel="00000000" w:rsidP="00000000" w:rsidRDefault="00000000" w:rsidRPr="00000000" w14:paraId="0000001D">
            <w:pPr>
              <w:widowControl w:val="0"/>
              <w:spacing w:after="0" w:line="240" w:lineRule="auto"/>
              <w:rPr>
                <w:color w:val="000000"/>
              </w:rPr>
            </w:pPr>
            <w:r w:rsidDel="00000000" w:rsidR="00000000" w:rsidRPr="00000000">
              <w:rPr>
                <w:color w:val="000000"/>
                <w:rtl w:val="0"/>
              </w:rPr>
              <w:t xml:space="preserve"> Name of the Training Activity</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widowControl w:val="0"/>
              <w:spacing w:after="0" w:line="240" w:lineRule="auto"/>
              <w:rPr>
                <w:color w:val="000000"/>
              </w:rPr>
            </w:pPr>
            <w:r w:rsidDel="00000000" w:rsidR="00000000" w:rsidRPr="00000000">
              <w:rPr>
                <w:color w:val="000000"/>
                <w:rtl w:val="0"/>
              </w:rPr>
              <w:t xml:space="preserve">Agroecology: An Approach to the Sustainable Transformation of Agri-Food Systems</w:t>
            </w:r>
          </w:p>
        </w:tc>
      </w:tr>
      <w:tr>
        <w:trPr>
          <w:cantSplit w:val="0"/>
          <w:tblHeader w:val="0"/>
        </w:trPr>
        <w:tc>
          <w:tcPr>
            <w:tcBorders>
              <w:top w:color="000000" w:space="0" w:sz="4" w:val="single"/>
              <w:left w:color="000000" w:space="0" w:sz="4" w:val="single"/>
              <w:bottom w:color="000000" w:space="0" w:sz="4" w:val="single"/>
            </w:tcBorders>
            <w:shd w:fill="92d050" w:val="clear"/>
            <w:vAlign w:val="center"/>
          </w:tcPr>
          <w:p w:rsidR="00000000" w:rsidDel="00000000" w:rsidP="00000000" w:rsidRDefault="00000000" w:rsidRPr="00000000" w14:paraId="00000024">
            <w:pPr>
              <w:widowControl w:val="0"/>
              <w:spacing w:after="0" w:line="240" w:lineRule="auto"/>
              <w:rPr>
                <w:color w:val="000000"/>
              </w:rPr>
            </w:pPr>
            <w:r w:rsidDel="00000000" w:rsidR="00000000" w:rsidRPr="00000000">
              <w:rPr>
                <w:color w:val="000000"/>
                <w:rtl w:val="0"/>
              </w:rPr>
              <w:t xml:space="preserve">Name of the Subject</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widowControl w:val="0"/>
              <w:spacing w:after="0" w:line="240" w:lineRule="auto"/>
              <w:rPr/>
            </w:pPr>
            <w:r w:rsidDel="00000000" w:rsidR="00000000" w:rsidRPr="00000000">
              <w:rPr>
                <w:color w:val="00000a"/>
                <w:rtl w:val="0"/>
              </w:rPr>
              <w:t xml:space="preserve">Agroecological Methodologies I</w:t>
            </w:r>
            <w:r w:rsidDel="00000000" w:rsidR="00000000" w:rsidRPr="00000000">
              <w:rPr>
                <w:rtl w:val="0"/>
              </w:rPr>
            </w:r>
          </w:p>
          <w:p w:rsidR="00000000" w:rsidDel="00000000" w:rsidP="00000000" w:rsidRDefault="00000000" w:rsidRPr="00000000" w14:paraId="00000026">
            <w:pPr>
              <w:widowControl w:val="0"/>
              <w:spacing w:after="0" w:line="240" w:lineRule="auto"/>
              <w:rPr/>
            </w:pPr>
            <w:r w:rsidDel="00000000" w:rsidR="00000000" w:rsidRPr="00000000">
              <w:rPr>
                <w:rtl w:val="0"/>
              </w:rPr>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2C">
            <w:pPr>
              <w:widowControl w:val="0"/>
              <w:spacing w:after="0" w:line="240" w:lineRule="auto"/>
              <w:rPr>
                <w:color w:val="000000"/>
              </w:rPr>
            </w:pPr>
            <w:r w:rsidDel="00000000" w:rsidR="00000000" w:rsidRPr="00000000">
              <w:rPr>
                <w:color w:val="000000"/>
                <w:rtl w:val="0"/>
              </w:rPr>
              <w:t xml:space="preserve">Module</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widowControl w:val="0"/>
              <w:spacing w:after="0" w:line="240" w:lineRule="auto"/>
              <w:rPr>
                <w:color w:val="000000"/>
              </w:rPr>
            </w:pPr>
            <w:r w:rsidDel="00000000" w:rsidR="00000000" w:rsidRPr="00000000">
              <w:rPr>
                <w:color w:val="000000"/>
                <w:rtl w:val="0"/>
              </w:rPr>
              <w:t xml:space="preserve">Module E - Agroecological Methodologies (I)</w:t>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33">
            <w:pPr>
              <w:widowControl w:val="0"/>
              <w:spacing w:after="0" w:line="240" w:lineRule="auto"/>
              <w:rPr>
                <w:color w:val="000000"/>
              </w:rPr>
            </w:pPr>
            <w:r w:rsidDel="00000000" w:rsidR="00000000" w:rsidRPr="00000000">
              <w:rPr>
                <w:color w:val="000000"/>
                <w:rtl w:val="0"/>
              </w:rPr>
              <w:t xml:space="preserve">Academic</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widowControl w:val="0"/>
              <w:spacing w:after="0" w:line="240" w:lineRule="auto"/>
              <w:rPr>
                <w:color w:val="000000"/>
              </w:rPr>
            </w:pPr>
            <w:r w:rsidDel="00000000" w:rsidR="00000000" w:rsidRPr="00000000">
              <w:rPr>
                <w:color w:val="000000"/>
                <w:rtl w:val="0"/>
              </w:rPr>
              <w:t xml:space="preserve">2024-2025</w:t>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3A">
            <w:pPr>
              <w:widowControl w:val="0"/>
              <w:spacing w:after="0" w:line="240" w:lineRule="auto"/>
              <w:rPr>
                <w:color w:val="000000"/>
              </w:rPr>
            </w:pPr>
            <w:r w:rsidDel="00000000" w:rsidR="00000000" w:rsidRPr="00000000">
              <w:rPr>
                <w:color w:val="000000"/>
                <w:rtl w:val="0"/>
              </w:rPr>
              <w:t xml:space="preserve">Type</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widowControl w:val="0"/>
              <w:spacing w:after="0" w:line="240" w:lineRule="auto"/>
              <w:rPr>
                <w:color w:val="000000"/>
              </w:rPr>
            </w:pPr>
            <w:r w:rsidDel="00000000" w:rsidR="00000000" w:rsidRPr="00000000">
              <w:rPr>
                <w:color w:val="000000"/>
                <w:rtl w:val="0"/>
              </w:rPr>
              <w:t xml:space="preserve">Compulsory</w:t>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41">
            <w:pPr>
              <w:widowControl w:val="0"/>
              <w:spacing w:after="0" w:line="240" w:lineRule="auto"/>
              <w:rPr>
                <w:color w:val="000000"/>
              </w:rPr>
            </w:pPr>
            <w:r w:rsidDel="00000000" w:rsidR="00000000" w:rsidRPr="00000000">
              <w:rPr>
                <w:color w:val="000000"/>
                <w:rtl w:val="0"/>
              </w:rPr>
              <w:t xml:space="preserve">ECTS</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42">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Theory:</w:t>
            </w:r>
          </w:p>
        </w:tc>
        <w:tc>
          <w:tcPr>
            <w:tcBorders>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43">
            <w:pPr>
              <w:widowControl w:val="0"/>
              <w:spacing w:after="0" w:line="240" w:lineRule="auto"/>
              <w:jc w:val="center"/>
              <w:rPr>
                <w:color w:val="000000"/>
              </w:rPr>
            </w:pPr>
            <w:r w:rsidDel="00000000" w:rsidR="00000000" w:rsidRPr="00000000">
              <w:rPr>
                <w:color w:val="000000"/>
                <w:rtl w:val="0"/>
              </w:rPr>
              <w:t xml:space="preserve">4.00</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44">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Practical:</w:t>
            </w:r>
          </w:p>
        </w:tc>
        <w:tc>
          <w:tcPr>
            <w:tcBorders>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45">
            <w:pPr>
              <w:widowControl w:val="0"/>
              <w:spacing w:after="0" w:line="240" w:lineRule="auto"/>
              <w:jc w:val="center"/>
              <w:rPr>
                <w:color w:val="000000"/>
              </w:rPr>
            </w:pPr>
            <w:r w:rsidDel="00000000" w:rsidR="00000000" w:rsidRPr="00000000">
              <w:rPr>
                <w:color w:val="000000"/>
                <w:rtl w:val="0"/>
              </w:rPr>
              <w:t xml:space="preserve">0.00</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Total:</w:t>
            </w:r>
          </w:p>
        </w:tc>
        <w:tc>
          <w:tcPr>
            <w:tcBorders>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47">
            <w:pPr>
              <w:widowControl w:val="0"/>
              <w:spacing w:after="0" w:line="240" w:lineRule="auto"/>
              <w:jc w:val="center"/>
              <w:rPr>
                <w:color w:val="000000"/>
              </w:rPr>
            </w:pPr>
            <w:r w:rsidDel="00000000" w:rsidR="00000000" w:rsidRPr="00000000">
              <w:rPr>
                <w:color w:val="000000"/>
                <w:rtl w:val="0"/>
              </w:rPr>
              <w:t xml:space="preserve">4.00</w:t>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48">
            <w:pPr>
              <w:widowControl w:val="0"/>
              <w:spacing w:after="0" w:line="240" w:lineRule="auto"/>
              <w:rPr>
                <w:color w:val="000000"/>
              </w:rPr>
            </w:pPr>
            <w:r w:rsidDel="00000000" w:rsidR="00000000" w:rsidRPr="00000000">
              <w:rPr>
                <w:color w:val="000000"/>
                <w:rtl w:val="0"/>
              </w:rPr>
              <w:t xml:space="preserve">Teaching method</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widowControl w:val="0"/>
              <w:spacing w:after="0" w:line="240" w:lineRule="auto"/>
              <w:rPr>
                <w:color w:val="000000"/>
              </w:rPr>
            </w:pPr>
            <w:r w:rsidDel="00000000" w:rsidR="00000000" w:rsidRPr="00000000">
              <w:rPr>
                <w:color w:val="000000"/>
                <w:rtl w:val="0"/>
              </w:rPr>
              <w:t xml:space="preserve">IN-PERSON</w:t>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4F">
            <w:pPr>
              <w:widowControl w:val="0"/>
              <w:spacing w:after="0" w:line="240" w:lineRule="auto"/>
              <w:rPr>
                <w:color w:val="000000"/>
              </w:rPr>
            </w:pPr>
            <w:r w:rsidDel="00000000" w:rsidR="00000000" w:rsidRPr="00000000">
              <w:rPr>
                <w:color w:val="000000"/>
                <w:rtl w:val="0"/>
              </w:rPr>
              <w:t xml:space="preserve">Teaching period</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0"/>
              <w:spacing w:after="0" w:line="240" w:lineRule="auto"/>
              <w:rPr>
                <w:color w:val="000000"/>
              </w:rPr>
            </w:pPr>
            <w:r w:rsidDel="00000000" w:rsidR="00000000" w:rsidRPr="00000000">
              <w:rPr>
                <w:color w:val="000000"/>
                <w:rtl w:val="0"/>
              </w:rPr>
              <w:t xml:space="preserve">10 to 14 February 2025</w:t>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56">
            <w:pPr>
              <w:widowControl w:val="0"/>
              <w:spacing w:after="0" w:line="240" w:lineRule="auto"/>
              <w:rPr>
                <w:color w:val="000000"/>
              </w:rPr>
            </w:pPr>
            <w:r w:rsidDel="00000000" w:rsidR="00000000" w:rsidRPr="00000000">
              <w:rPr>
                <w:color w:val="000000"/>
                <w:rtl w:val="0"/>
              </w:rPr>
              <w:t xml:space="preserve">Coordinating university website</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widowControl w:val="0"/>
              <w:spacing w:after="0" w:line="240" w:lineRule="auto"/>
              <w:rPr>
                <w:rFonts w:ascii="Calibri" w:cs="Calibri" w:eastAsia="Calibri" w:hAnsi="Calibri"/>
                <w:color w:val="70ad47"/>
                <w:sz w:val="48"/>
                <w:szCs w:val="48"/>
              </w:rPr>
            </w:pPr>
            <w:hyperlink r:id="rId11">
              <w:r w:rsidDel="00000000" w:rsidR="00000000" w:rsidRPr="00000000">
                <w:rPr>
                  <w:rtl w:val="0"/>
                </w:rPr>
                <w:t xml:space="preserve">https://www.unia.es/estudios-y-acceso/oferta-academica/masteres-oficiales/master-oficial-en-agroecologia-un-enfoque-para-la-sustentabilidad-rural-2</w:t>
              </w:r>
            </w:hyperlink>
            <w:r w:rsidDel="00000000" w:rsidR="00000000" w:rsidRPr="00000000">
              <w:rPr>
                <w:rtl w:val="0"/>
              </w:rPr>
            </w:r>
          </w:p>
        </w:tc>
      </w:tr>
      <w:tr>
        <w:trPr>
          <w:cantSplit w:val="0"/>
          <w:trHeight w:val="704" w:hRule="atLeast"/>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5D">
            <w:pPr>
              <w:widowControl w:val="0"/>
              <w:rPr>
                <w:color w:val="000000"/>
              </w:rPr>
            </w:pPr>
            <w:r w:rsidDel="00000000" w:rsidR="00000000" w:rsidRPr="00000000">
              <w:rPr>
                <w:rtl w:val="0"/>
              </w:rPr>
              <w:t xml:space="preserve">Collaborating university website</w:t>
            </w:r>
            <w:r w:rsidDel="00000000" w:rsidR="00000000" w:rsidRPr="00000000">
              <w:rPr>
                <w:rtl w:val="0"/>
              </w:rPr>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widowControl w:val="0"/>
              <w:spacing w:after="0" w:line="240" w:lineRule="auto"/>
              <w:rPr/>
            </w:pPr>
            <w:hyperlink r:id="rId12">
              <w:r w:rsidDel="00000000" w:rsidR="00000000" w:rsidRPr="00000000">
                <w:rPr>
                  <w:rtl w:val="0"/>
                </w:rPr>
                <w:t xml:space="preserve">https://www.uco.es/estudios/idep/agroecologia / https://www.upo.es/postgrado/Master-Oficial-Agroecologia-Un-Enfoque-de-Transformacion-Sustentable-de-los-Sistemas-Agroalimentarios/</w:t>
              </w:r>
            </w:hyperlink>
            <w:r w:rsidDel="00000000" w:rsidR="00000000" w:rsidRPr="00000000">
              <w:rPr>
                <w:rtl w:val="0"/>
              </w:rPr>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64">
            <w:pPr>
              <w:widowControl w:val="0"/>
              <w:spacing w:after="0" w:line="240" w:lineRule="auto"/>
              <w:rPr>
                <w:color w:val="000000"/>
              </w:rPr>
            </w:pPr>
            <w:r w:rsidDel="00000000" w:rsidR="00000000" w:rsidRPr="00000000">
              <w:rPr>
                <w:color w:val="000000"/>
                <w:rtl w:val="0"/>
              </w:rPr>
              <w:t xml:space="preserve"> Language(s) of instruction</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spacing w:after="0" w:line="240" w:lineRule="auto"/>
              <w:rPr/>
            </w:pPr>
            <w:r w:rsidDel="00000000" w:rsidR="00000000" w:rsidRPr="00000000">
              <w:rPr>
                <w:color w:val="00000a"/>
                <w:rtl w:val="0"/>
              </w:rPr>
              <w:t xml:space="preserve">Spanish</w:t>
            </w:r>
            <w:r w:rsidDel="00000000" w:rsidR="00000000" w:rsidRPr="00000000">
              <w:rPr>
                <w:rtl w:val="0"/>
              </w:rPr>
            </w:r>
          </w:p>
          <w:p w:rsidR="00000000" w:rsidDel="00000000" w:rsidP="00000000" w:rsidRDefault="00000000" w:rsidRPr="00000000" w14:paraId="00000066">
            <w:pPr>
              <w:widowControl w:val="0"/>
              <w:spacing w:after="0" w:line="240" w:lineRule="auto"/>
              <w:rPr/>
            </w:pPr>
            <w:r w:rsidDel="00000000" w:rsidR="00000000" w:rsidRPr="00000000">
              <w:rPr>
                <w:rtl w:val="0"/>
              </w:rPr>
            </w:r>
          </w:p>
        </w:tc>
      </w:tr>
    </w:tbl>
    <w:p w:rsidR="00000000" w:rsidDel="00000000" w:rsidP="00000000" w:rsidRDefault="00000000" w:rsidRPr="00000000" w14:paraId="0000006C">
      <w:pPr>
        <w:rPr>
          <w:sz w:val="40"/>
          <w:szCs w:val="40"/>
        </w:rPr>
      </w:pPr>
      <w:r w:rsidDel="00000000" w:rsidR="00000000" w:rsidRPr="00000000">
        <w:rPr>
          <w:rtl w:val="0"/>
        </w:rPr>
      </w:r>
    </w:p>
    <w:tbl>
      <w:tblPr>
        <w:tblStyle w:val="Table2"/>
        <w:tblW w:w="9808.0" w:type="dxa"/>
        <w:jc w:val="left"/>
        <w:tblInd w:w="-561.0" w:type="dxa"/>
        <w:tblLayout w:type="fixed"/>
        <w:tblLook w:val="0400"/>
      </w:tblPr>
      <w:tblGrid>
        <w:gridCol w:w="3715"/>
        <w:gridCol w:w="2111"/>
        <w:gridCol w:w="2113"/>
        <w:gridCol w:w="1869"/>
        <w:tblGridChange w:id="0">
          <w:tblGrid>
            <w:gridCol w:w="3715"/>
            <w:gridCol w:w="2111"/>
            <w:gridCol w:w="2113"/>
            <w:gridCol w:w="1869"/>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6D">
            <w:pPr>
              <w:widowControl w:val="0"/>
              <w:spacing w:after="0" w:line="240" w:lineRule="auto"/>
              <w:jc w:val="center"/>
              <w:rPr>
                <w:rFonts w:ascii="Calibri" w:cs="Calibri" w:eastAsia="Calibri" w:hAnsi="Calibri"/>
                <w:b w:val="1"/>
                <w:color w:val="000000"/>
                <w:sz w:val="24"/>
                <w:szCs w:val="24"/>
              </w:rPr>
            </w:pPr>
            <w:r w:rsidDel="00000000" w:rsidR="00000000" w:rsidRPr="00000000">
              <w:rPr>
                <w:b w:val="1"/>
                <w:color w:val="000000"/>
                <w:sz w:val="24"/>
                <w:szCs w:val="24"/>
                <w:rtl w:val="0"/>
              </w:rPr>
              <w:t xml:space="preserve">Course coordinator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Name</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72">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73">
            <w:pPr>
              <w:widowControl w:val="0"/>
              <w:spacing w:after="0" w:line="240" w:lineRule="auto"/>
              <w:jc w:val="center"/>
              <w:rPr>
                <w:rFonts w:ascii="Calibri" w:cs="Calibri" w:eastAsia="Calibri" w:hAnsi="Calibri"/>
                <w:b w:val="1"/>
                <w:color w:val="000000"/>
                <w:sz w:val="24"/>
                <w:szCs w:val="24"/>
              </w:rPr>
            </w:pPr>
            <w:r w:rsidDel="00000000" w:rsidR="00000000" w:rsidRPr="00000000">
              <w:rPr>
                <w:b w:val="1"/>
                <w:color w:val="000000"/>
                <w:sz w:val="24"/>
                <w:szCs w:val="24"/>
                <w:rtl w:val="0"/>
              </w:rPr>
              <w:t xml:space="preserve">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74">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Credits</w:t>
            </w:r>
          </w:p>
        </w:tc>
      </w:tr>
      <w:tr>
        <w:trPr>
          <w:cantSplit w:val="0"/>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widowControl w:val="0"/>
              <w:spacing w:after="0" w:line="240" w:lineRule="auto"/>
              <w:rPr/>
            </w:pPr>
            <w:r w:rsidDel="00000000" w:rsidR="00000000" w:rsidRPr="00000000">
              <w:rPr>
                <w:rtl w:val="0"/>
              </w:rPr>
              <w:t xml:space="preserve">David Gallar Hernández</w:t>
            </w:r>
          </w:p>
        </w:tc>
        <w:tc>
          <w:tcPr>
            <w:tcBorders>
              <w:left w:color="000000" w:space="0" w:sz="4" w:val="single"/>
              <w:bottom w:color="000000" w:space="0" w:sz="4" w:val="single"/>
            </w:tcBorders>
            <w:shd w:fill="ffffff" w:val="clear"/>
            <w:tcMar>
              <w:top w:w="0.0" w:type="dxa"/>
              <w:left w:w="113.0" w:type="dxa"/>
              <w:bottom w:w="0.0" w:type="dxa"/>
              <w:right w:w="113.0" w:type="dxa"/>
            </w:tcMar>
          </w:tcPr>
          <w:p w:rsidR="00000000" w:rsidDel="00000000" w:rsidP="00000000" w:rsidRDefault="00000000" w:rsidRPr="00000000" w14:paraId="00000076">
            <w:pPr>
              <w:widowControl w:val="0"/>
              <w:spacing w:after="0" w:line="240" w:lineRule="auto"/>
              <w:rPr/>
            </w:pPr>
            <w:r w:rsidDel="00000000" w:rsidR="00000000" w:rsidRPr="00000000">
              <w:rPr>
                <w:rtl w:val="0"/>
              </w:rPr>
              <w:t xml:space="preserve">***</w:t>
            </w:r>
          </w:p>
        </w:tc>
        <w:tc>
          <w:tcPr>
            <w:tcBorders>
              <w:left w:color="000000" w:space="0" w:sz="4" w:val="single"/>
              <w:bottom w:color="000000" w:space="0" w:sz="4" w:val="single"/>
              <w:right w:color="000000" w:space="0" w:sz="4" w:val="single"/>
            </w:tcBorders>
            <w:shd w:fill="ffffff" w:val="clear"/>
            <w:tcMar>
              <w:top w:w="0.0" w:type="dxa"/>
              <w:left w:w="113.0" w:type="dxa"/>
              <w:bottom w:w="0.0" w:type="dxa"/>
              <w:right w:w="113.0" w:type="dxa"/>
            </w:tcMar>
          </w:tcPr>
          <w:p w:rsidR="00000000" w:rsidDel="00000000" w:rsidP="00000000" w:rsidRDefault="00000000" w:rsidRPr="00000000" w14:paraId="00000077">
            <w:pPr>
              <w:widowControl w:val="0"/>
              <w:spacing w:after="0" w:line="240" w:lineRule="auto"/>
              <w:jc w:val="right"/>
              <w:rPr/>
            </w:pPr>
            <w:r w:rsidDel="00000000" w:rsidR="00000000" w:rsidRPr="00000000">
              <w:rPr>
                <w:rtl w:val="0"/>
              </w:rPr>
              <w:t xml:space="preserve">UNIVERSITY OF CORDOBA</w:t>
            </w:r>
          </w:p>
        </w:tc>
        <w:tc>
          <w:tcPr>
            <w:tcBorders>
              <w:left w:color="000000" w:space="0" w:sz="4" w:val="single"/>
              <w:bottom w:color="000000" w:space="0" w:sz="4" w:val="single"/>
              <w:right w:color="000000" w:space="0" w:sz="4" w:val="single"/>
            </w:tcBorders>
            <w:shd w:fill="ffffff" w:val="clear"/>
            <w:tcMar>
              <w:top w:w="0.0" w:type="dxa"/>
              <w:left w:w="11.0" w:type="dxa"/>
              <w:bottom w:w="0.0" w:type="dxa"/>
              <w:right w:w="113.0" w:type="dxa"/>
            </w:tcMar>
          </w:tcPr>
          <w:p w:rsidR="00000000" w:rsidDel="00000000" w:rsidP="00000000" w:rsidRDefault="00000000" w:rsidRPr="00000000" w14:paraId="00000078">
            <w:pPr>
              <w:widowControl w:val="0"/>
              <w:spacing w:after="0" w:line="240" w:lineRule="auto"/>
              <w:jc w:val="right"/>
              <w:rPr/>
            </w:pPr>
            <w:r w:rsidDel="00000000" w:rsidR="00000000" w:rsidRPr="00000000">
              <w:rPr>
                <w:rtl w:val="0"/>
              </w:rPr>
              <w:t xml:space="preserve">2.00</w:t>
            </w:r>
          </w:p>
        </w:tc>
      </w:tr>
    </w:tbl>
    <w:p w:rsidR="00000000" w:rsidDel="00000000" w:rsidP="00000000" w:rsidRDefault="00000000" w:rsidRPr="00000000" w14:paraId="00000079">
      <w:pPr>
        <w:rPr/>
      </w:pPr>
      <w:r w:rsidDel="00000000" w:rsidR="00000000" w:rsidRPr="00000000">
        <w:rPr>
          <w:rtl w:val="0"/>
        </w:rPr>
      </w:r>
    </w:p>
    <w:tbl>
      <w:tblPr>
        <w:tblStyle w:val="Table3"/>
        <w:tblW w:w="9807.0" w:type="dxa"/>
        <w:jc w:val="left"/>
        <w:tblInd w:w="-561.0" w:type="dxa"/>
        <w:tblLayout w:type="fixed"/>
        <w:tblLook w:val="0400"/>
      </w:tblPr>
      <w:tblGrid>
        <w:gridCol w:w="3710"/>
        <w:gridCol w:w="2117"/>
        <w:gridCol w:w="2111"/>
        <w:gridCol w:w="1869"/>
        <w:tblGridChange w:id="0">
          <w:tblGrid>
            <w:gridCol w:w="3710"/>
            <w:gridCol w:w="2117"/>
            <w:gridCol w:w="2111"/>
            <w:gridCol w:w="1869"/>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7A">
            <w:pPr>
              <w:widowControl w:val="0"/>
              <w:spacing w:after="0" w:line="240" w:lineRule="auto"/>
              <w:jc w:val="center"/>
              <w:rPr>
                <w:color w:val="000000"/>
                <w:sz w:val="24"/>
                <w:szCs w:val="24"/>
              </w:rPr>
            </w:pPr>
            <w:r w:rsidDel="00000000" w:rsidR="00000000" w:rsidRPr="00000000">
              <w:rPr>
                <w:b w:val="1"/>
                <w:color w:val="000000"/>
                <w:sz w:val="24"/>
                <w:szCs w:val="24"/>
                <w:rtl w:val="0"/>
              </w:rPr>
              <w:t xml:space="preserve">Teaching staff</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First name and surname</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7F">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80">
            <w:pPr>
              <w:widowControl w:val="0"/>
              <w:spacing w:after="0" w:line="240" w:lineRule="auto"/>
              <w:jc w:val="center"/>
              <w:rPr>
                <w:rFonts w:ascii="Calibri" w:cs="Calibri" w:eastAsia="Calibri" w:hAnsi="Calibri"/>
                <w:b w:val="1"/>
                <w:color w:val="000000"/>
                <w:sz w:val="24"/>
                <w:szCs w:val="24"/>
              </w:rPr>
            </w:pPr>
            <w:r w:rsidDel="00000000" w:rsidR="00000000" w:rsidRPr="00000000">
              <w:rPr>
                <w:b w:val="1"/>
                <w:color w:val="000000"/>
                <w:sz w:val="24"/>
                <w:szCs w:val="24"/>
                <w:rtl w:val="0"/>
              </w:rPr>
              <w:t xml:space="preserve">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81">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Credits</w:t>
            </w:r>
          </w:p>
        </w:tc>
      </w:tr>
      <w:tr>
        <w:trPr>
          <w:cantSplit w:val="0"/>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widowControl w:val="0"/>
              <w:spacing w:after="0" w:line="240" w:lineRule="auto"/>
              <w:rPr/>
            </w:pPr>
            <w:r w:rsidDel="00000000" w:rsidR="00000000" w:rsidRPr="00000000">
              <w:rPr>
                <w:rtl w:val="0"/>
              </w:rPr>
              <w:t xml:space="preserve">María del Carmen Cuéllar Padilla</w:t>
            </w:r>
          </w:p>
        </w:tc>
        <w:tc>
          <w:tcPr>
            <w:tcBorders>
              <w:left w:color="000000" w:space="0" w:sz="4" w:val="single"/>
              <w:bottom w:color="000000" w:space="0" w:sz="4" w:val="single"/>
            </w:tcBorders>
            <w:shd w:fill="ffffff" w:val="clear"/>
            <w:tcMar>
              <w:top w:w="0.0" w:type="dxa"/>
              <w:left w:w="113.0" w:type="dxa"/>
              <w:bottom w:w="0.0" w:type="dxa"/>
              <w:right w:w="113.0" w:type="dxa"/>
            </w:tcMar>
          </w:tcPr>
          <w:p w:rsidR="00000000" w:rsidDel="00000000" w:rsidP="00000000" w:rsidRDefault="00000000" w:rsidRPr="00000000" w14:paraId="00000083">
            <w:pPr>
              <w:widowControl w:val="0"/>
              <w:spacing w:after="0" w:line="240" w:lineRule="auto"/>
              <w:rPr/>
            </w:pPr>
            <w:r w:rsidDel="00000000" w:rsidR="00000000" w:rsidRPr="00000000">
              <w:rPr>
                <w:rtl w:val="0"/>
              </w:rPr>
              <w:t xml:space="preserve">***</w:t>
            </w:r>
          </w:p>
        </w:tc>
        <w:tc>
          <w:tcPr>
            <w:tcBorders>
              <w:left w:color="000000" w:space="0" w:sz="4" w:val="single"/>
              <w:bottom w:color="000000" w:space="0" w:sz="4" w:val="single"/>
              <w:right w:color="000000" w:space="0" w:sz="4" w:val="single"/>
            </w:tcBorders>
            <w:shd w:fill="ffffff" w:val="clear"/>
            <w:tcMar>
              <w:top w:w="0.0" w:type="dxa"/>
              <w:left w:w="113.0" w:type="dxa"/>
              <w:bottom w:w="0.0" w:type="dxa"/>
              <w:right w:w="113.0" w:type="dxa"/>
            </w:tcMar>
          </w:tcPr>
          <w:p w:rsidR="00000000" w:rsidDel="00000000" w:rsidP="00000000" w:rsidRDefault="00000000" w:rsidRPr="00000000" w14:paraId="00000084">
            <w:pPr>
              <w:widowControl w:val="0"/>
              <w:spacing w:after="0" w:line="240" w:lineRule="auto"/>
              <w:jc w:val="right"/>
              <w:rPr/>
            </w:pPr>
            <w:r w:rsidDel="00000000" w:rsidR="00000000" w:rsidRPr="00000000">
              <w:rPr>
                <w:rtl w:val="0"/>
              </w:rPr>
              <w:t xml:space="preserve">UNIVERSITY OF CORDOBA</w:t>
            </w:r>
          </w:p>
        </w:tc>
        <w:tc>
          <w:tcPr>
            <w:tcBorders>
              <w:left w:color="000000" w:space="0" w:sz="4" w:val="single"/>
              <w:bottom w:color="000000" w:space="0" w:sz="4" w:val="single"/>
              <w:right w:color="000000" w:space="0" w:sz="4" w:val="single"/>
            </w:tcBorders>
            <w:shd w:fill="ffffff" w:val="clear"/>
            <w:tcMar>
              <w:top w:w="0.0" w:type="dxa"/>
              <w:left w:w="11.0" w:type="dxa"/>
              <w:bottom w:w="0.0" w:type="dxa"/>
              <w:right w:w="113.0" w:type="dxa"/>
            </w:tcMar>
          </w:tcPr>
          <w:p w:rsidR="00000000" w:rsidDel="00000000" w:rsidP="00000000" w:rsidRDefault="00000000" w:rsidRPr="00000000" w14:paraId="00000085">
            <w:pPr>
              <w:widowControl w:val="0"/>
              <w:spacing w:after="0" w:line="240" w:lineRule="auto"/>
              <w:jc w:val="right"/>
              <w:rPr/>
            </w:pPr>
            <w:r w:rsidDel="00000000" w:rsidR="00000000" w:rsidRPr="00000000">
              <w:rPr>
                <w:rtl w:val="0"/>
              </w:rPr>
              <w:t xml:space="preserve">2.00</w:t>
            </w:r>
          </w:p>
        </w:tc>
      </w:tr>
      <w:tr>
        <w:trPr>
          <w:cantSplit w:val="0"/>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6">
            <w:pPr>
              <w:widowControl w:val="0"/>
              <w:spacing w:after="0" w:line="240" w:lineRule="auto"/>
              <w:rPr/>
            </w:pPr>
            <w:r w:rsidDel="00000000" w:rsidR="00000000" w:rsidRPr="00000000">
              <w:rPr>
                <w:rtl w:val="0"/>
              </w:rPr>
              <w:t xml:space="preserve">David Gallar Hernández</w:t>
            </w:r>
          </w:p>
        </w:tc>
        <w:tc>
          <w:tcPr>
            <w:tcBorders>
              <w:left w:color="000000" w:space="0" w:sz="4" w:val="single"/>
              <w:bottom w:color="000000" w:space="0" w:sz="4" w:val="single"/>
            </w:tcBorders>
            <w:shd w:fill="ffffff" w:val="clear"/>
            <w:tcMar>
              <w:top w:w="0.0" w:type="dxa"/>
              <w:left w:w="113.0" w:type="dxa"/>
              <w:bottom w:w="0.0" w:type="dxa"/>
              <w:right w:w="113.0" w:type="dxa"/>
            </w:tcMar>
          </w:tcPr>
          <w:p w:rsidR="00000000" w:rsidDel="00000000" w:rsidP="00000000" w:rsidRDefault="00000000" w:rsidRPr="00000000" w14:paraId="00000087">
            <w:pPr>
              <w:widowControl w:val="0"/>
              <w:spacing w:after="0" w:line="240" w:lineRule="auto"/>
              <w:rPr/>
            </w:pPr>
            <w:r w:rsidDel="00000000" w:rsidR="00000000" w:rsidRPr="00000000">
              <w:rPr>
                <w:rtl w:val="0"/>
              </w:rPr>
              <w:t xml:space="preserve">***</w:t>
            </w:r>
          </w:p>
        </w:tc>
        <w:tc>
          <w:tcPr>
            <w:tcBorders>
              <w:left w:color="000000" w:space="0" w:sz="4" w:val="single"/>
              <w:bottom w:color="000000" w:space="0" w:sz="4" w:val="single"/>
              <w:right w:color="000000" w:space="0" w:sz="4" w:val="single"/>
            </w:tcBorders>
            <w:shd w:fill="ffffff" w:val="clear"/>
            <w:tcMar>
              <w:top w:w="0.0" w:type="dxa"/>
              <w:left w:w="113.0" w:type="dxa"/>
              <w:bottom w:w="0.0" w:type="dxa"/>
              <w:right w:w="113.0" w:type="dxa"/>
            </w:tcMar>
          </w:tcPr>
          <w:p w:rsidR="00000000" w:rsidDel="00000000" w:rsidP="00000000" w:rsidRDefault="00000000" w:rsidRPr="00000000" w14:paraId="00000088">
            <w:pPr>
              <w:widowControl w:val="0"/>
              <w:spacing w:after="0" w:line="240" w:lineRule="auto"/>
              <w:jc w:val="right"/>
              <w:rPr/>
            </w:pPr>
            <w:r w:rsidDel="00000000" w:rsidR="00000000" w:rsidRPr="00000000">
              <w:rPr>
                <w:rtl w:val="0"/>
              </w:rPr>
              <w:t xml:space="preserve">UNIVERSITY OF CORDOBA</w:t>
            </w:r>
          </w:p>
        </w:tc>
        <w:tc>
          <w:tcPr>
            <w:tcBorders>
              <w:left w:color="000000" w:space="0" w:sz="4" w:val="single"/>
              <w:bottom w:color="000000" w:space="0" w:sz="4" w:val="single"/>
              <w:right w:color="000000" w:space="0" w:sz="4" w:val="single"/>
            </w:tcBorders>
            <w:shd w:fill="ffffff" w:val="clear"/>
            <w:tcMar>
              <w:top w:w="0.0" w:type="dxa"/>
              <w:left w:w="11.0" w:type="dxa"/>
              <w:bottom w:w="0.0" w:type="dxa"/>
              <w:right w:w="113.0" w:type="dxa"/>
            </w:tcMar>
          </w:tcPr>
          <w:p w:rsidR="00000000" w:rsidDel="00000000" w:rsidP="00000000" w:rsidRDefault="00000000" w:rsidRPr="00000000" w14:paraId="00000089">
            <w:pPr>
              <w:widowControl w:val="0"/>
              <w:spacing w:after="0" w:line="240" w:lineRule="auto"/>
              <w:jc w:val="right"/>
              <w:rPr/>
            </w:pPr>
            <w:r w:rsidDel="00000000" w:rsidR="00000000" w:rsidRPr="00000000">
              <w:rPr>
                <w:rtl w:val="0"/>
              </w:rPr>
              <w:t xml:space="preserve">2.00</w:t>
            </w:r>
          </w:p>
        </w:tc>
      </w:tr>
      <w:tr>
        <w:trPr>
          <w:cantSplit w:val="0"/>
          <w:tblHeader w:val="0"/>
        </w:trPr>
        <w:tc>
          <w:tcPr>
            <w:gridSpan w:val="4"/>
            <w:tcBorders>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A">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TUTORIALS: Schedule and location</w:t>
            </w:r>
          </w:p>
        </w:tc>
      </w:tr>
      <w:tr>
        <w:trPr>
          <w:cantSplit w:val="0"/>
          <w:tblHeader w:val="0"/>
        </w:trPr>
        <w:tc>
          <w:tcPr>
            <w:gridSpan w:val="4"/>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widowControl w:val="0"/>
              <w:rPr>
                <w:b w:val="1"/>
                <w:color w:val="000000"/>
              </w:rPr>
            </w:pPr>
            <w:r w:rsidDel="00000000" w:rsidR="00000000" w:rsidRPr="00000000">
              <w:rPr>
                <w:rtl w:val="0"/>
              </w:rPr>
              <w:t xml:space="preserve">Tutorials/seminars: Wednesday and Thursday afternoons: 5pm-7.30pm </w:t>
              <w:br w:type="textWrapping"/>
              <w:br w:type="textWrapping"/>
              <w:t xml:space="preserve">Teaching staff office</w:t>
            </w:r>
            <w:r w:rsidDel="00000000" w:rsidR="00000000" w:rsidRPr="00000000">
              <w:rPr>
                <w:rtl w:val="0"/>
              </w:rPr>
            </w:r>
          </w:p>
        </w:tc>
      </w:tr>
    </w:tbl>
    <w:p w:rsidR="00000000" w:rsidDel="00000000" w:rsidP="00000000" w:rsidRDefault="00000000" w:rsidRPr="00000000" w14:paraId="00000092">
      <w:pPr>
        <w:widowControl w:val="0"/>
        <w:spacing w:after="0" w:lineRule="auto"/>
        <w:ind w:hanging="567"/>
        <w:rPr>
          <w:b w:val="1"/>
          <w:color w:val="000000"/>
        </w:rPr>
      </w:pPr>
      <w:r w:rsidDel="00000000" w:rsidR="00000000" w:rsidRPr="00000000">
        <w:rPr>
          <w:rtl w:val="0"/>
        </w:rPr>
      </w:r>
    </w:p>
    <w:p w:rsidR="00000000" w:rsidDel="00000000" w:rsidP="00000000" w:rsidRDefault="00000000" w:rsidRPr="00000000" w14:paraId="00000093">
      <w:pPr>
        <w:widowControl w:val="0"/>
        <w:ind w:hanging="567"/>
        <w:rPr>
          <w:b w:val="1"/>
          <w:color w:val="000000"/>
        </w:rPr>
      </w:pPr>
      <w:r w:rsidDel="00000000" w:rsidR="00000000" w:rsidRPr="00000000">
        <w:rPr>
          <w:rtl w:val="0"/>
        </w:rPr>
      </w:r>
    </w:p>
    <w:tbl>
      <w:tblPr>
        <w:tblStyle w:val="Table4"/>
        <w:tblW w:w="9807.0" w:type="dxa"/>
        <w:jc w:val="left"/>
        <w:tblInd w:w="-561.0" w:type="dxa"/>
        <w:tblLayout w:type="fixed"/>
        <w:tblLook w:val="0400"/>
      </w:tblPr>
      <w:tblGrid>
        <w:gridCol w:w="3682"/>
        <w:gridCol w:w="6125"/>
        <w:tblGridChange w:id="0">
          <w:tblGrid>
            <w:gridCol w:w="3682"/>
            <w:gridCol w:w="612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4">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RESULTS OF THE TRAINING AND LEARNING PROCESS</w:t>
            </w:r>
          </w:p>
        </w:tc>
      </w:tr>
      <w:tr>
        <w:trPr>
          <w:cantSplit w:val="0"/>
          <w:tblHeader w:val="0"/>
        </w:trPr>
        <w:tc>
          <w:tcPr>
            <w:tcBorders>
              <w:left w:color="000000" w:space="0" w:sz="4" w:val="single"/>
              <w:bottom w:color="000000" w:space="0" w:sz="4" w:val="single"/>
            </w:tcBorders>
            <w:shd w:fill="92d050" w:val="clear"/>
          </w:tcPr>
          <w:p w:rsidR="00000000" w:rsidDel="00000000" w:rsidP="00000000" w:rsidRDefault="00000000" w:rsidRPr="00000000" w14:paraId="00000096">
            <w:pPr>
              <w:widowControl w:val="0"/>
              <w:spacing w:after="0" w:line="240" w:lineRule="auto"/>
              <w:rPr/>
            </w:pPr>
            <w:r w:rsidDel="00000000" w:rsidR="00000000" w:rsidRPr="00000000">
              <w:rPr>
                <w:rtl w:val="0"/>
              </w:rPr>
              <w:t xml:space="preserve">Knowledge or content</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widowControl w:val="0"/>
              <w:spacing w:after="0" w:line="240" w:lineRule="auto"/>
              <w:rPr>
                <w:color w:val="000000"/>
              </w:rPr>
            </w:pPr>
            <w:r w:rsidDel="00000000" w:rsidR="00000000" w:rsidRPr="00000000">
              <w:rPr>
                <w:rtl w:val="0"/>
              </w:rPr>
              <w:t xml:space="preserve">C01 Understands the principles and scientific basis of agroecology as a tool for the sustainable transformation of agri-food systems.</w:t>
              <w:br w:type="textWrapping"/>
              <w:t xml:space="preserve">C02 Understand the sociological and anthropological foundations that enable analysis of the structure and functioning of food systems, as well as the social and participatory dimension of agroecology.</w:t>
              <w:br w:type="textWrapping"/>
              <w:t xml:space="preserve">C03 Knows the ecological bases of the functioning of agroecosystems and their application as a basis for the design of sustainable agricultural systems.</w:t>
              <w:br w:type="textWrapping"/>
              <w:t xml:space="preserve">C04 Understand the agronomic foundations of agroecosystem functioning and their application as a basis for the design of sustainable agricultural systems.</w:t>
              <w:br w:type="textWrapping"/>
              <w:t xml:space="preserve">C05 Knows the basic principles of economic analysis applied to agricultural and food activities from the perspective of ecological economics</w:t>
              <w:br w:type="textWrapping"/>
              <w:t xml:space="preserve">C06 Understand the fundamentals of the relationship between biodiversity and cultural diversity, applied to the management of agroecosystems and food systems.</w:t>
              <w:br w:type="textWrapping"/>
              <w:t xml:space="preserve">C7 Understand the basic principles of political-institutional analysis applied to agricultural and food activities from the perspective of political ecology, with special emphasis on the role of the state and social movements in their regulation</w:t>
              <w:br w:type="textWrapping"/>
              <w:t xml:space="preserve">C8 Understand the theoretical proposals and practical tools proposed for the design of the agroecological transition.</w:t>
              <w:br w:type="textWrapping"/>
              <w:t xml:space="preserve">C9 Understand the sociological, economic and institutional causes of the global food crisis and the principles that should guide the construction of sustainable agri-food systems.</w:t>
              <w:br w:type="textWrapping"/>
              <w:t xml:space="preserve">C10 Understand the different feminist perspectives and their application to the analysis of agri-food systems. </w:t>
              <w:br w:type="textWrapping"/>
              <w:br w:type="textWrapping"/>
            </w:r>
            <w:r w:rsidDel="00000000" w:rsidR="00000000" w:rsidRPr="00000000">
              <w:rPr>
                <w:rtl w:val="0"/>
              </w:rPr>
            </w:r>
          </w:p>
        </w:tc>
      </w:tr>
      <w:tr>
        <w:trPr>
          <w:cantSplit w:val="0"/>
          <w:tblHeader w:val="0"/>
        </w:trPr>
        <w:tc>
          <w:tcPr>
            <w:tcBorders>
              <w:left w:color="000000" w:space="0" w:sz="4" w:val="single"/>
              <w:bottom w:color="000000" w:space="0" w:sz="4" w:val="single"/>
            </w:tcBorders>
            <w:shd w:fill="92d050" w:val="clear"/>
          </w:tcPr>
          <w:p w:rsidR="00000000" w:rsidDel="00000000" w:rsidP="00000000" w:rsidRDefault="00000000" w:rsidRPr="00000000" w14:paraId="00000098">
            <w:pPr>
              <w:widowControl w:val="0"/>
              <w:spacing w:after="0" w:line="240" w:lineRule="auto"/>
              <w:rPr/>
            </w:pPr>
            <w:r w:rsidDel="00000000" w:rsidR="00000000" w:rsidRPr="00000000">
              <w:rPr>
                <w:rtl w:val="0"/>
              </w:rPr>
              <w:t xml:space="preserve">Competencies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widowControl w:val="0"/>
              <w:spacing w:after="0" w:line="240" w:lineRule="auto"/>
              <w:rPr>
                <w:color w:val="000000"/>
              </w:rPr>
            </w:pPr>
            <w:r w:rsidDel="00000000" w:rsidR="00000000" w:rsidRPr="00000000">
              <w:rPr>
                <w:rtl w:val="0"/>
              </w:rPr>
              <w:t xml:space="preserve">COM01 Analyse the content of the readings, synthesise this content to identify key concepts.</w:t>
              <w:br w:type="textWrapping"/>
              <w:t xml:space="preserve">COM02 Be able to develop adequate written and oral communication, the orderly presentation of ideas, logical and argumentative justification, as well as relate general concepts to others of a more practical nature.</w:t>
              <w:br w:type="textWrapping"/>
              <w:t xml:space="preserve">COM03 Ability to make an ethical commitment to the sustainable transformation of the food system, as advocated by agroecology.</w:t>
              <w:br w:type="textWrapping"/>
              <w:t xml:space="preserve">COM04 Integrate social, economic, cultural, agronomic and ecological aspects into the design of the agroecological transition.</w:t>
              <w:br w:type="textWrapping"/>
              <w:t xml:space="preserve">COM05 Identify the reproduction of gender inequalities in the agroecological social reality in the field of agri-food systems.</w:t>
              <w:br w:type="textWrapping"/>
              <w:t xml:space="preserve">COM06 Reflect self-critically on power relations in research, incorporating critical reflections on authoritarian relations and patriarchy into theoretical considerations and practices.</w:t>
              <w:br w:type="textWrapping"/>
              <w:t xml:space="preserve">COM07 Propose and develop community projects for agroecological transformation or maintenance individually, in teams, and in participatory action research. </w:t>
              <w:br w:type="textWrapping"/>
              <w:br w:type="textWrapping"/>
            </w:r>
            <w:r w:rsidDel="00000000" w:rsidR="00000000" w:rsidRPr="00000000">
              <w:rPr>
                <w:rtl w:val="0"/>
              </w:rPr>
            </w:r>
          </w:p>
        </w:tc>
      </w:tr>
      <w:tr>
        <w:trPr>
          <w:cantSplit w:val="0"/>
          <w:tblHeader w:val="0"/>
        </w:trPr>
        <w:tc>
          <w:tcPr>
            <w:tcBorders>
              <w:left w:color="000000" w:space="0" w:sz="4" w:val="single"/>
              <w:bottom w:color="000000" w:space="0" w:sz="4" w:val="single"/>
            </w:tcBorders>
            <w:shd w:fill="92d050" w:val="cle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Skills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widowControl w:val="0"/>
              <w:spacing w:after="0" w:line="240" w:lineRule="auto"/>
              <w:rPr>
                <w:color w:val="000000"/>
              </w:rPr>
            </w:pPr>
            <w:r w:rsidDel="00000000" w:rsidR="00000000" w:rsidRPr="00000000">
              <w:rPr>
                <w:rtl w:val="0"/>
              </w:rPr>
              <w:t xml:space="preserve">HD01 Handles the different theoretical and methodological perspectives and social research techniques applied to agroecology.</w:t>
              <w:br w:type="textWrapping"/>
              <w:t xml:space="preserve">HD02 Knows the main methodologies for the economic and environmental analysis of agroecosystems, with special attention to sustainability assessment tools.</w:t>
              <w:br w:type="textWrapping"/>
              <w:t xml:space="preserve">HD03 Designs agroecosystems that combine the capacity to produce food and/or other goods and services with a high degree of resilience and autonomy and the maintenance of biodiversity.</w:t>
              <w:br w:type="textWrapping"/>
              <w:t xml:space="preserve">HD04 Develops community projects for agroecological transformation or maintenance individually, in teams, in participatory action research, with special attention to sustainable rural development.</w:t>
              <w:br w:type="textWrapping"/>
              <w:t xml:space="preserve">HD05 Manages and applies theories and concepts of political ecology, ecological economics and techniques for stimulating social participation in agro-environmental decision-making.</w:t>
              <w:br w:type="textWrapping"/>
              <w:t xml:space="preserve">HD06 Manages feminist methodologies, tools and organisational approaches aimed at eliminating inequalities and building new gender relations; applies a feminist perspective to the analysis of specific agroecological experiences.</w:t>
              <w:br w:type="textWrapping"/>
              <w:t xml:space="preserve">HD07 Diagnostics and methodologically solves agroecological problems and prepares reports and forecasts for the implementation of sustainable practices in agroecosystems and agri-food systems.</w:t>
              <w:br w:type="textWrapping"/>
              <w:t xml:space="preserve">HD08 Carries out fieldwork in accordance with good design and correct application of participatory action research techniques. </w:t>
              <w:br w:type="textWrapping"/>
              <w:br w:type="textWrapping"/>
            </w:r>
            <w:r w:rsidDel="00000000" w:rsidR="00000000" w:rsidRPr="00000000">
              <w:rPr>
                <w:rtl w:val="0"/>
              </w:rPr>
            </w:r>
          </w:p>
        </w:tc>
      </w:tr>
    </w:tbl>
    <w:p w:rsidR="00000000" w:rsidDel="00000000" w:rsidP="00000000" w:rsidRDefault="00000000" w:rsidRPr="00000000" w14:paraId="0000009C">
      <w:pPr>
        <w:widowControl w:val="0"/>
        <w:spacing w:after="0" w:line="240" w:lineRule="auto"/>
        <w:ind w:hanging="624"/>
        <w:rPr/>
      </w:pPr>
      <w:r w:rsidDel="00000000" w:rsidR="00000000" w:rsidRPr="00000000">
        <w:rPr>
          <w:rtl w:val="0"/>
        </w:rPr>
      </w:r>
    </w:p>
    <w:tbl>
      <w:tblPr>
        <w:tblStyle w:val="Table5"/>
        <w:tblW w:w="9807.0" w:type="dxa"/>
        <w:jc w:val="left"/>
        <w:tblInd w:w="-561.0" w:type="dxa"/>
        <w:tblLayout w:type="fixed"/>
        <w:tblLook w:val="0400"/>
      </w:tblPr>
      <w:tblGrid>
        <w:gridCol w:w="3010"/>
        <w:gridCol w:w="2413"/>
        <w:gridCol w:w="2411"/>
        <w:gridCol w:w="104"/>
        <w:gridCol w:w="1869"/>
        <w:tblGridChange w:id="0">
          <w:tblGrid>
            <w:gridCol w:w="3010"/>
            <w:gridCol w:w="2413"/>
            <w:gridCol w:w="2411"/>
            <w:gridCol w:w="104"/>
            <w:gridCol w:w="1869"/>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D">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CONTENT DESCRIPTORS</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widowControl w:val="0"/>
              <w:spacing w:after="0" w:line="240" w:lineRule="auto"/>
              <w:rPr>
                <w:color w:val="000000"/>
              </w:rPr>
            </w:pPr>
            <w:r w:rsidDel="00000000" w:rsidR="00000000" w:rsidRPr="00000000">
              <w:rPr>
                <w:rtl w:val="0"/>
              </w:rPr>
              <w:t xml:space="preserve">Theoretical classes:  </w:t>
              <w:br w:type="textWrapping"/>
              <w:br w:type="textWrapping"/>
              <w:t xml:space="preserve">    1.   General and applied epistemology. </w:t>
              <w:br w:type="textWrapping"/>
              <w:t xml:space="preserve">    2.   Main lines of philosophy of science  </w:t>
              <w:br w:type="textWrapping"/>
              <w:br w:type="textWrapping"/>
              <w:t xml:space="preserve">    3.   Interdisciplinarity and dialogue between different fields of knowledge for complex social problems versus disjointed scientism  </w:t>
              <w:br w:type="textWrapping"/>
              <w:br w:type="textWrapping"/>
              <w:t xml:space="preserve">    4.   Quantitative and qualitative methodologies.  </w:t>
              <w:br w:type="textWrapping"/>
              <w:br w:type="textWrapping"/>
              <w:t xml:space="preserve">    5.   Levels of analysis in agroecology.</w:t>
              <w:br w:type="textWrapping"/>
              <w:t xml:space="preserve">    6.   Research perspectives in agroecology.  </w:t>
              <w:br w:type="textWrapping"/>
              <w:br w:type="textWrapping"/>
              <w:t xml:space="preserve">    7.   Science with the people.  </w:t>
              <w:br w:type="textWrapping"/>
              <w:br w:type="textWrapping"/>
              <w:t xml:space="preserve">    8.   Social research techniques for agroecology:  </w:t>
              <w:br w:type="textWrapping"/>
              <w:br w:type="textWrapping"/>
              <w:t xml:space="preserve">    9.   Participatory action research and collective design of strategies for social transformation.  </w:t>
              <w:br w:type="textWrapping"/>
              <w:br w:type="textWrapping"/>
              <w:br w:type="textWrapping"/>
            </w:r>
            <w:r w:rsidDel="00000000" w:rsidR="00000000" w:rsidRPr="00000000">
              <w:rPr>
                <w:b w:val="1"/>
                <w:rtl w:val="0"/>
              </w:rPr>
              <w:t xml:space="preserve">Practical classes:  </w:t>
              <w:br w:type="textWrapping"/>
            </w:r>
            <w:r w:rsidDel="00000000" w:rsidR="00000000" w:rsidRPr="00000000">
              <w:rPr>
                <w:rtl w:val="0"/>
              </w:rPr>
              <w:br w:type="textWrapping"/>
              <w:t xml:space="preserve">    1.   Formation of groups with an affinity for the proposed Master's thesis research project for discussion.  </w:t>
              <w:br w:type="textWrapping"/>
              <w:br w:type="textWrapping"/>
              <w:t xml:space="preserve">    2.   Group definition of the methods and techniques to be used, designing the specific tools for each technique (questionnaire guide, in-depth interview guide, group interview guide, participatory workshop guide, etc.)  </w:t>
              <w:br w:type="textWrapping"/>
              <w:br w:type="textWrapping"/>
              <w:br w:type="textWrapping"/>
              <w:t xml:space="preserve">Guided activities:</w:t>
              <w:br w:type="textWrapping"/>
              <w:t xml:space="preserve">1) Qualitative analysis workshop: use of Atlas.ti</w:t>
              <w:br w:type="textWrapping"/>
              <w:t xml:space="preserve">2) Participatory techniques and group facilitation</w:t>
            </w:r>
            <w:r w:rsidDel="00000000" w:rsidR="00000000" w:rsidRPr="00000000">
              <w:rPr>
                <w:rtl w:val="0"/>
              </w:rPr>
            </w:r>
          </w:p>
          <w:p w:rsidR="00000000" w:rsidDel="00000000" w:rsidP="00000000" w:rsidRDefault="00000000" w:rsidRPr="00000000" w14:paraId="000000A3">
            <w:pPr>
              <w:widowControl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4">
            <w:pPr>
              <w:widowControl w:val="0"/>
              <w:spacing w:after="0" w:line="240" w:lineRule="auto"/>
              <w:rPr>
                <w:color w:val="000000"/>
                <w:sz w:val="24"/>
                <w:szCs w:val="24"/>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9">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TRAINING ACTIVITIES AND TEACHING METHODOLOGIES</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0AF">
            <w:pPr>
              <w:widowControl w:val="0"/>
              <w:spacing w:after="0" w:line="240" w:lineRule="auto"/>
              <w:rPr>
                <w:color w:val="000000"/>
              </w:rPr>
            </w:pPr>
            <w:r w:rsidDel="00000000" w:rsidR="00000000" w:rsidRPr="00000000">
              <w:rPr>
                <w:rtl w:val="0"/>
              </w:rPr>
            </w:r>
          </w:p>
        </w:tc>
      </w:tr>
      <w:tr>
        <w:trPr>
          <w:cantSplit w:val="0"/>
          <w:tblHeader w:val="0"/>
        </w:trPr>
        <w:tc>
          <w:tcPr>
            <w:tcBorders>
              <w:left w:color="000000" w:space="0" w:sz="4" w:val="single"/>
              <w:bottom w:color="000000" w:space="0" w:sz="4" w:val="single"/>
            </w:tcBorders>
            <w:shd w:fill="92d050" w:val="clear"/>
            <w:vAlign w:val="center"/>
          </w:tcPr>
          <w:p w:rsidR="00000000" w:rsidDel="00000000" w:rsidP="00000000" w:rsidRDefault="00000000" w:rsidRPr="00000000" w14:paraId="000000B4">
            <w:pPr>
              <w:widowControl w:val="0"/>
              <w:spacing w:after="0" w:line="240" w:lineRule="auto"/>
              <w:jc w:val="center"/>
              <w:rPr>
                <w:b w:val="1"/>
                <w:color w:val="000000"/>
                <w:sz w:val="20"/>
                <w:szCs w:val="20"/>
              </w:rPr>
            </w:pPr>
            <w:r w:rsidDel="00000000" w:rsidR="00000000" w:rsidRPr="00000000">
              <w:rPr>
                <w:b w:val="1"/>
                <w:color w:val="000000"/>
                <w:sz w:val="20"/>
                <w:szCs w:val="20"/>
                <w:rtl w:val="0"/>
              </w:rPr>
              <w:t xml:space="preserve">Training activity</w:t>
            </w:r>
          </w:p>
        </w:tc>
        <w:tc>
          <w:tcPr>
            <w:tcBorders>
              <w:left w:color="000000" w:space="0" w:sz="4" w:val="single"/>
              <w:bottom w:color="000000" w:space="0" w:sz="4" w:val="single"/>
            </w:tcBorders>
            <w:shd w:fill="92d050" w:val="clear"/>
            <w:vAlign w:val="center"/>
          </w:tcPr>
          <w:p w:rsidR="00000000" w:rsidDel="00000000" w:rsidP="00000000" w:rsidRDefault="00000000" w:rsidRPr="00000000" w14:paraId="000000B5">
            <w:pPr>
              <w:widowControl w:val="0"/>
              <w:spacing w:after="0" w:line="240" w:lineRule="auto"/>
              <w:jc w:val="center"/>
              <w:rPr>
                <w:b w:val="1"/>
                <w:color w:val="000000"/>
                <w:sz w:val="20"/>
                <w:szCs w:val="20"/>
              </w:rPr>
            </w:pPr>
            <w:r w:rsidDel="00000000" w:rsidR="00000000" w:rsidRPr="00000000">
              <w:rPr>
                <w:b w:val="1"/>
                <w:color w:val="000000"/>
                <w:sz w:val="20"/>
                <w:szCs w:val="20"/>
                <w:rtl w:val="0"/>
              </w:rPr>
              <w:t xml:space="preserve">Teaching method</w:t>
            </w:r>
          </w:p>
        </w:tc>
        <w:tc>
          <w:tcPr>
            <w:tcBorders>
              <w:left w:color="000000" w:space="0" w:sz="4" w:val="single"/>
              <w:bottom w:color="000000" w:space="0" w:sz="4" w:val="single"/>
            </w:tcBorders>
            <w:shd w:fill="92d050" w:val="clear"/>
            <w:vAlign w:val="center"/>
          </w:tcPr>
          <w:p w:rsidR="00000000" w:rsidDel="00000000" w:rsidP="00000000" w:rsidRDefault="00000000" w:rsidRPr="00000000" w14:paraId="000000B6">
            <w:pPr>
              <w:widowControl w:val="0"/>
              <w:spacing w:after="0" w:line="240" w:lineRule="auto"/>
              <w:jc w:val="center"/>
              <w:rPr>
                <w:b w:val="1"/>
                <w:color w:val="000000"/>
                <w:sz w:val="20"/>
                <w:szCs w:val="20"/>
              </w:rPr>
            </w:pPr>
            <w:r w:rsidDel="00000000" w:rsidR="00000000" w:rsidRPr="00000000">
              <w:rPr>
                <w:b w:val="1"/>
                <w:color w:val="000000"/>
                <w:sz w:val="20"/>
                <w:szCs w:val="20"/>
                <w:rtl w:val="0"/>
              </w:rPr>
              <w:t xml:space="preserve">Commitment</w:t>
            </w:r>
          </w:p>
          <w:p w:rsidR="00000000" w:rsidDel="00000000" w:rsidP="00000000" w:rsidRDefault="00000000" w:rsidRPr="00000000" w14:paraId="000000B7">
            <w:pPr>
              <w:widowControl w:val="0"/>
              <w:spacing w:after="0" w:line="240" w:lineRule="auto"/>
              <w:jc w:val="center"/>
              <w:rPr>
                <w:color w:val="000000"/>
                <w:sz w:val="18"/>
                <w:szCs w:val="18"/>
              </w:rPr>
            </w:pPr>
            <w:r w:rsidDel="00000000" w:rsidR="00000000" w:rsidRPr="00000000">
              <w:rPr>
                <w:color w:val="000000"/>
                <w:sz w:val="18"/>
                <w:szCs w:val="18"/>
                <w:rtl w:val="0"/>
              </w:rPr>
              <w:t xml:space="preserve">(hours of independent study)</w:t>
            </w:r>
          </w:p>
        </w:tc>
        <w:tc>
          <w:tcPr>
            <w:gridSpan w:val="2"/>
            <w:tcBorders>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B8">
            <w:pPr>
              <w:widowControl w:val="0"/>
              <w:spacing w:after="0" w:line="240" w:lineRule="auto"/>
              <w:jc w:val="center"/>
              <w:rPr>
                <w:b w:val="1"/>
                <w:color w:val="000000"/>
                <w:sz w:val="20"/>
                <w:szCs w:val="20"/>
              </w:rPr>
            </w:pPr>
            <w:r w:rsidDel="00000000" w:rsidR="00000000" w:rsidRPr="00000000">
              <w:rPr>
                <w:b w:val="1"/>
                <w:color w:val="000000"/>
                <w:sz w:val="20"/>
                <w:szCs w:val="20"/>
                <w:rtl w:val="0"/>
              </w:rPr>
              <w:t xml:space="preserve">Dedication</w:t>
            </w:r>
          </w:p>
          <w:p w:rsidR="00000000" w:rsidDel="00000000" w:rsidP="00000000" w:rsidRDefault="00000000" w:rsidRPr="00000000" w14:paraId="000000B9">
            <w:pPr>
              <w:widowControl w:val="0"/>
              <w:spacing w:after="0" w:line="240" w:lineRule="auto"/>
              <w:jc w:val="center"/>
              <w:rPr>
                <w:color w:val="000000"/>
                <w:sz w:val="18"/>
                <w:szCs w:val="18"/>
              </w:rPr>
            </w:pPr>
            <w:r w:rsidDel="00000000" w:rsidR="00000000" w:rsidRPr="00000000">
              <w:rPr>
                <w:color w:val="000000"/>
                <w:sz w:val="18"/>
                <w:szCs w:val="18"/>
                <w:rtl w:val="0"/>
              </w:rPr>
              <w:t xml:space="preserve">(hours of class work by the student with teacher support)</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B">
            <w:pPr>
              <w:widowControl w:val="0"/>
              <w:spacing w:after="0" w:line="240" w:lineRule="auto"/>
              <w:rPr/>
            </w:pPr>
            <w:r w:rsidDel="00000000" w:rsidR="00000000" w:rsidRPr="00000000">
              <w:rPr>
                <w:rtl w:val="0"/>
              </w:rPr>
              <w:t xml:space="preserve">Lectures and practical activities (face-to-face, synchronous and/or asynchronous)</w:t>
            </w:r>
          </w:p>
        </w:tc>
        <w:tc>
          <w:tcPr>
            <w:tcBorders>
              <w:left w:color="000000" w:space="0" w:sz="4" w:val="single"/>
              <w:bottom w:color="000000" w:space="0" w:sz="4" w:val="single"/>
            </w:tcBorders>
            <w:shd w:fill="auto" w:val="clear"/>
          </w:tcPr>
          <w:p w:rsidR="00000000" w:rsidDel="00000000" w:rsidP="00000000" w:rsidRDefault="00000000" w:rsidRPr="00000000" w14:paraId="000000BC">
            <w:pPr>
              <w:widowControl w:val="0"/>
              <w:spacing w:after="0" w:line="240" w:lineRule="auto"/>
              <w:rPr/>
            </w:pPr>
            <w:r w:rsidDel="00000000" w:rsidR="00000000" w:rsidRPr="00000000">
              <w:rPr>
                <w:rtl w:val="0"/>
              </w:rPr>
              <w:t xml:space="preserve">IN-PERSON</w:t>
            </w:r>
          </w:p>
        </w:tc>
        <w:tc>
          <w:tcPr>
            <w:tcBorders>
              <w:left w:color="000000" w:space="0" w:sz="4" w:val="single"/>
              <w:bottom w:color="000000" w:space="0" w:sz="4" w:val="single"/>
            </w:tcBorders>
            <w:shd w:fill="auto" w:val="clear"/>
          </w:tcPr>
          <w:p w:rsidR="00000000" w:rsidDel="00000000" w:rsidP="00000000" w:rsidRDefault="00000000" w:rsidRPr="00000000" w14:paraId="000000BD">
            <w:pPr>
              <w:widowControl w:val="0"/>
              <w:spacing w:after="0" w:line="240" w:lineRule="auto"/>
              <w:rPr/>
            </w:pPr>
            <w:r w:rsidDel="00000000" w:rsidR="00000000" w:rsidRPr="00000000">
              <w:rPr>
                <w:rtl w:val="0"/>
              </w:rPr>
              <w:t xml:space="preserve">0</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widowControl w:val="0"/>
              <w:spacing w:after="0" w:line="240" w:lineRule="auto"/>
              <w:rPr>
                <w:color w:val="000000"/>
              </w:rPr>
            </w:pPr>
            <w:r w:rsidDel="00000000" w:rsidR="00000000" w:rsidRPr="00000000">
              <w:rPr>
                <w:color w:val="000000"/>
                <w:rtl w:val="0"/>
              </w:rPr>
              <w:t xml:space="preserve">30</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C0">
            <w:pPr>
              <w:widowControl w:val="0"/>
              <w:spacing w:after="0" w:line="240" w:lineRule="auto"/>
              <w:rPr/>
            </w:pPr>
            <w:r w:rsidDel="00000000" w:rsidR="00000000" w:rsidRPr="00000000">
              <w:rPr>
                <w:rtl w:val="0"/>
              </w:rPr>
              <w:t xml:space="preserve">Academically directed and/or supervised activities</w:t>
            </w:r>
          </w:p>
        </w:tc>
        <w:tc>
          <w:tcPr>
            <w:tcBorders>
              <w:left w:color="000000" w:space="0" w:sz="4" w:val="single"/>
              <w:bottom w:color="000000" w:space="0" w:sz="4" w:val="single"/>
            </w:tcBorders>
            <w:shd w:fill="auto" w:val="clear"/>
          </w:tcPr>
          <w:p w:rsidR="00000000" w:rsidDel="00000000" w:rsidP="00000000" w:rsidRDefault="00000000" w:rsidRPr="00000000" w14:paraId="000000C1">
            <w:pPr>
              <w:widowControl w:val="0"/>
              <w:spacing w:after="0" w:line="240" w:lineRule="auto"/>
              <w:rPr/>
            </w:pPr>
            <w:r w:rsidDel="00000000" w:rsidR="00000000" w:rsidRPr="00000000">
              <w:rPr>
                <w:rtl w:val="0"/>
              </w:rPr>
              <w:t xml:space="preserve">IN-PERSON</w:t>
            </w:r>
          </w:p>
        </w:tc>
        <w:tc>
          <w:tcPr>
            <w:tcBorders>
              <w:left w:color="000000" w:space="0" w:sz="4" w:val="single"/>
              <w:bottom w:color="000000" w:space="0" w:sz="4" w:val="single"/>
            </w:tcBorders>
            <w:shd w:fill="auto" w:val="clear"/>
          </w:tcPr>
          <w:p w:rsidR="00000000" w:rsidDel="00000000" w:rsidP="00000000" w:rsidRDefault="00000000" w:rsidRPr="00000000" w14:paraId="000000C2">
            <w:pPr>
              <w:widowControl w:val="0"/>
              <w:spacing w:after="0" w:line="240" w:lineRule="auto"/>
              <w:rPr/>
            </w:pPr>
            <w:r w:rsidDel="00000000" w:rsidR="00000000" w:rsidRPr="00000000">
              <w:rPr>
                <w:rtl w:val="0"/>
              </w:rPr>
              <w:t xml:space="preserve">0</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widowControl w:val="0"/>
              <w:spacing w:after="0" w:line="240" w:lineRule="auto"/>
              <w:rPr>
                <w:color w:val="000000"/>
              </w:rPr>
            </w:pPr>
            <w:r w:rsidDel="00000000" w:rsidR="00000000" w:rsidRPr="00000000">
              <w:rPr>
                <w:color w:val="000000"/>
                <w:rtl w:val="0"/>
              </w:rPr>
              <w:t xml:space="preserve">10</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C5">
            <w:pPr>
              <w:widowControl w:val="0"/>
              <w:spacing w:after="0" w:line="240" w:lineRule="auto"/>
              <w:rPr/>
            </w:pPr>
            <w:r w:rsidDel="00000000" w:rsidR="00000000" w:rsidRPr="00000000">
              <w:rPr>
                <w:rtl w:val="0"/>
              </w:rPr>
              <w:t xml:space="preserve">Independent student activities</w:t>
            </w:r>
          </w:p>
        </w:tc>
        <w:tc>
          <w:tcPr>
            <w:tcBorders>
              <w:left w:color="000000" w:space="0" w:sz="4" w:val="single"/>
              <w:bottom w:color="000000" w:space="0" w:sz="4" w:val="single"/>
            </w:tcBorders>
            <w:shd w:fill="auto" w:val="clear"/>
          </w:tcPr>
          <w:p w:rsidR="00000000" w:rsidDel="00000000" w:rsidP="00000000" w:rsidRDefault="00000000" w:rsidRPr="00000000" w14:paraId="000000C6">
            <w:pPr>
              <w:widowControl w:val="0"/>
              <w:spacing w:after="0" w:line="240" w:lineRule="auto"/>
              <w:rPr/>
            </w:pPr>
            <w:r w:rsidDel="00000000" w:rsidR="00000000" w:rsidRPr="00000000">
              <w:rPr>
                <w:rtl w:val="0"/>
              </w:rPr>
              <w:t xml:space="preserve">TO BE DETERMINED</w:t>
            </w:r>
          </w:p>
        </w:tc>
        <w:tc>
          <w:tcPr>
            <w:tcBorders>
              <w:left w:color="000000" w:space="0" w:sz="4" w:val="single"/>
              <w:bottom w:color="000000" w:space="0" w:sz="4" w:val="single"/>
            </w:tcBorders>
            <w:shd w:fill="auto" w:val="clear"/>
          </w:tcPr>
          <w:p w:rsidR="00000000" w:rsidDel="00000000" w:rsidP="00000000" w:rsidRDefault="00000000" w:rsidRPr="00000000" w14:paraId="000000C7">
            <w:pPr>
              <w:widowControl w:val="0"/>
              <w:spacing w:after="0" w:line="240" w:lineRule="auto"/>
              <w:rPr/>
            </w:pPr>
            <w:r w:rsidDel="00000000" w:rsidR="00000000" w:rsidRPr="00000000">
              <w:rPr>
                <w:rtl w:val="0"/>
              </w:rPr>
              <w:t xml:space="preserve">60</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widowControl w:val="0"/>
              <w:spacing w:after="0" w:line="240" w:lineRule="auto"/>
              <w:rPr>
                <w:color w:val="000000"/>
              </w:rPr>
            </w:pPr>
            <w:r w:rsidDel="00000000" w:rsidR="00000000" w:rsidRPr="00000000">
              <w:rPr>
                <w:color w:val="000000"/>
                <w:rtl w:val="0"/>
              </w:rPr>
              <w:t xml:space="preserve">0</w:t>
            </w:r>
          </w:p>
        </w:tc>
      </w:tr>
      <w:tr>
        <w:trPr>
          <w:cantSplit w:val="0"/>
          <w:tblHeader w:val="0"/>
        </w:trPr>
        <w:tc>
          <w:tcPr>
            <w:gridSpan w:val="5"/>
            <w:tcBorders>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CA">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ASSESSMENT SYSTEM</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widowControl w:val="0"/>
              <w:spacing w:after="0" w:lineRule="auto"/>
              <w:rPr>
                <w:b w:val="1"/>
                <w:color w:val="000000"/>
                <w:sz w:val="24"/>
                <w:szCs w:val="24"/>
              </w:rPr>
            </w:pPr>
            <w:r w:rsidDel="00000000" w:rsidR="00000000" w:rsidRPr="00000000">
              <w:rPr>
                <w:rtl w:val="0"/>
              </w:rPr>
              <w:t xml:space="preserve">The course will be assessed through an individual reflection and analysis assignment using the readings and content provided in class and on Moodle. </w:t>
              <w:br w:type="textWrapping"/>
              <w:t xml:space="preserve">At the end of the course, there will be a debate and discussion of the content and main practical contributions, particularly through participatory research techniques.</w:t>
              <w:br w:type="textWrapping"/>
              <w:t xml:space="preserve"> The assessment will refer to the contributions of the different research perspectives to the students' own Master's thesis.  </w:t>
              <w:br w:type="textWrapping"/>
              <w:br w:type="textWrapping"/>
              <w:br w:type="textWrapping"/>
              <w:t xml:space="preserve">These assignments must be submitted before the deadline by uploading a file as a task in the corresponding section of the course on Moodle.</w:t>
            </w:r>
            <w:r w:rsidDel="00000000" w:rsidR="00000000" w:rsidRPr="00000000">
              <w:rPr>
                <w:rtl w:val="0"/>
              </w:rPr>
            </w:r>
          </w:p>
        </w:tc>
      </w:tr>
      <w:tr>
        <w:trPr>
          <w:cantSplit w:val="0"/>
          <w:trHeight w:val="75" w:hRule="atLeast"/>
          <w:tblHeader w:val="0"/>
        </w:trPr>
        <w:tc>
          <w:tcPr>
            <w:gridSpan w:val="4"/>
            <w:tcBorders>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D4">
            <w:pPr>
              <w:widowControl w:val="0"/>
              <w:spacing w:after="0" w:lineRule="auto"/>
              <w:jc w:val="center"/>
              <w:rPr>
                <w:b w:val="1"/>
                <w:sz w:val="26"/>
                <w:szCs w:val="26"/>
              </w:rPr>
            </w:pPr>
            <w:r w:rsidDel="00000000" w:rsidR="00000000" w:rsidRPr="00000000">
              <w:rPr>
                <w:b w:val="1"/>
                <w:color w:val="000000"/>
                <w:sz w:val="26"/>
                <w:szCs w:val="26"/>
                <w:rtl w:val="0"/>
              </w:rPr>
              <w:t xml:space="preserve">Assessment strategies/methodologies</w:t>
            </w:r>
            <w:r w:rsidDel="00000000" w:rsidR="00000000" w:rsidRPr="00000000">
              <w:rPr>
                <w:rtl w:val="0"/>
              </w:rPr>
            </w:r>
          </w:p>
        </w:tc>
        <w:tc>
          <w:tcPr>
            <w:tcBorders>
              <w:left w:color="000000" w:space="0" w:sz="4" w:val="single"/>
              <w:bottom w:color="000000" w:space="0" w:sz="4" w:val="single"/>
              <w:right w:color="000000" w:space="0" w:sz="4" w:val="single"/>
            </w:tcBorders>
            <w:shd w:fill="bfbfbf" w:val="clear"/>
            <w:tcMar>
              <w:top w:w="0.0" w:type="dxa"/>
              <w:left w:w="10.0" w:type="dxa"/>
              <w:bottom w:w="0.0" w:type="dxa"/>
              <w:right w:w="10.0" w:type="dxa"/>
            </w:tcMar>
            <w:vAlign w:val="center"/>
          </w:tcPr>
          <w:p w:rsidR="00000000" w:rsidDel="00000000" w:rsidP="00000000" w:rsidRDefault="00000000" w:rsidRPr="00000000" w14:paraId="000000D8">
            <w:pPr>
              <w:widowControl w:val="0"/>
              <w:spacing w:after="0" w:line="240" w:lineRule="auto"/>
              <w:jc w:val="center"/>
              <w:rPr>
                <w:b w:val="1"/>
                <w:color w:val="000000"/>
                <w:sz w:val="24"/>
                <w:szCs w:val="24"/>
              </w:rPr>
            </w:pPr>
            <w:r w:rsidDel="00000000" w:rsidR="00000000" w:rsidRPr="00000000">
              <w:rPr>
                <w:b w:val="1"/>
                <w:rtl w:val="0"/>
              </w:rPr>
              <w:t xml:space="preserve">Percentage of total assessment</w:t>
            </w:r>
            <w:r w:rsidDel="00000000" w:rsidR="00000000" w:rsidRPr="00000000">
              <w:rPr>
                <w:rtl w:val="0"/>
              </w:rPr>
            </w:r>
          </w:p>
        </w:tc>
      </w:tr>
      <w:tr>
        <w:trPr>
          <w:cantSplit w:val="0"/>
          <w:trHeight w:val="75" w:hRule="atLeast"/>
          <w:tblHeader w:val="0"/>
        </w:trPr>
        <w:tc>
          <w:tcPr>
            <w:gridSpan w:val="4"/>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CASE STUDIES/PRACTICAL SCENARIOS</w:t>
            </w:r>
          </w:p>
        </w:tc>
        <w:tc>
          <w:tcPr>
            <w:tcBorders>
              <w:left w:color="000000" w:space="0" w:sz="4" w:val="single"/>
              <w:bottom w:color="000000"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DD">
            <w:pPr>
              <w:widowControl w:val="0"/>
              <w:spacing w:after="0" w:line="240" w:lineRule="auto"/>
              <w:jc w:val="right"/>
              <w:rPr/>
            </w:pPr>
            <w:r w:rsidDel="00000000" w:rsidR="00000000" w:rsidRPr="00000000">
              <w:rPr>
                <w:rtl w:val="0"/>
              </w:rPr>
              <w:t xml:space="preserve">20%</w:t>
            </w:r>
          </w:p>
        </w:tc>
      </w:tr>
      <w:tr>
        <w:trPr>
          <w:cantSplit w:val="0"/>
          <w:trHeight w:val="75" w:hRule="atLeast"/>
          <w:tblHeader w:val="0"/>
        </w:trPr>
        <w:tc>
          <w:tcPr>
            <w:gridSpan w:val="4"/>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widowControl w:val="0"/>
              <w:spacing w:after="0" w:line="240" w:lineRule="auto"/>
              <w:rPr/>
            </w:pPr>
            <w:r w:rsidDel="00000000" w:rsidR="00000000" w:rsidRPr="00000000">
              <w:rPr>
                <w:rtl w:val="0"/>
              </w:rPr>
              <w:t xml:space="preserve">WRITING TEST</w:t>
            </w:r>
          </w:p>
        </w:tc>
        <w:tc>
          <w:tcPr>
            <w:tcBorders>
              <w:left w:color="000000" w:space="0" w:sz="4" w:val="single"/>
              <w:bottom w:color="000000"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E2">
            <w:pPr>
              <w:widowControl w:val="0"/>
              <w:spacing w:after="0" w:line="240" w:lineRule="auto"/>
              <w:jc w:val="right"/>
              <w:rPr/>
            </w:pPr>
            <w:r w:rsidDel="00000000" w:rsidR="00000000" w:rsidRPr="00000000">
              <w:rPr>
                <w:rtl w:val="0"/>
              </w:rPr>
              <w:t xml:space="preserve">60</w:t>
            </w:r>
          </w:p>
        </w:tc>
      </w:tr>
      <w:tr>
        <w:trPr>
          <w:cantSplit w:val="0"/>
          <w:trHeight w:val="75" w:hRule="atLeast"/>
          <w:tblHeader w:val="0"/>
        </w:trPr>
        <w:tc>
          <w:tcPr>
            <w:gridSpan w:val="4"/>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widowControl w:val="0"/>
              <w:spacing w:after="0" w:line="240" w:lineRule="auto"/>
              <w:rPr/>
            </w:pPr>
            <w:r w:rsidDel="00000000" w:rsidR="00000000" w:rsidRPr="00000000">
              <w:rPr>
                <w:rtl w:val="0"/>
              </w:rPr>
              <w:t xml:space="preserve">GROUP WORK</w:t>
            </w:r>
          </w:p>
        </w:tc>
        <w:tc>
          <w:tcPr>
            <w:tcBorders>
              <w:left w:color="000000" w:space="0" w:sz="4" w:val="single"/>
              <w:bottom w:color="000000"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E7">
            <w:pPr>
              <w:widowControl w:val="0"/>
              <w:spacing w:after="0" w:line="240" w:lineRule="auto"/>
              <w:jc w:val="right"/>
              <w:rPr/>
            </w:pPr>
            <w:r w:rsidDel="00000000" w:rsidR="00000000" w:rsidRPr="00000000">
              <w:rPr>
                <w:rtl w:val="0"/>
              </w:rPr>
              <w:t xml:space="preserve">20</w:t>
            </w:r>
          </w:p>
        </w:tc>
      </w:tr>
      <w:tr>
        <w:trPr>
          <w:cantSplit w:val="0"/>
          <w:tblHeader w:val="0"/>
        </w:trPr>
        <w:tc>
          <w:tcPr>
            <w:gridSpan w:val="5"/>
            <w:tcBorders>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8">
            <w:pPr>
              <w:widowControl w:val="0"/>
              <w:spacing w:after="0" w:line="240" w:lineRule="auto"/>
              <w:jc w:val="center"/>
              <w:rPr>
                <w:rFonts w:ascii="Calibri" w:cs="Calibri" w:eastAsia="Calibri" w:hAnsi="Calibri"/>
                <w:b w:val="1"/>
                <w:color w:val="000000"/>
                <w:sz w:val="24"/>
                <w:szCs w:val="24"/>
              </w:rPr>
            </w:pPr>
            <w:r w:rsidDel="00000000" w:rsidR="00000000" w:rsidRPr="00000000">
              <w:rPr>
                <w:b w:val="1"/>
                <w:color w:val="000000"/>
                <w:sz w:val="24"/>
                <w:szCs w:val="24"/>
                <w:rtl w:val="0"/>
              </w:rPr>
              <w:t xml:space="preserve">TEACHING RESOURCES AND MATERIALS</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after="0" w:lineRule="auto"/>
              <w:rPr>
                <w:b w:val="1"/>
                <w:color w:val="000000"/>
                <w:sz w:val="24"/>
                <w:szCs w:val="24"/>
              </w:rPr>
            </w:pPr>
            <w:r w:rsidDel="00000000" w:rsidR="00000000" w:rsidRPr="00000000">
              <w:rPr>
                <w:rtl w:val="0"/>
              </w:rPr>
              <w:t xml:space="preserve">Lecture    </w:t>
              <w:br w:type="textWrapping"/>
              <w:t xml:space="preserve">Group work and/or group presentations    </w:t>
              <w:br w:type="textWrapping"/>
              <w:t xml:space="preserve">Discussions</w:t>
              <w:br w:type="textWrapping"/>
              <w:t xml:space="preserve">Problem solving, exercises and written expression activities</w:t>
              <w:br w:type="textWrapping"/>
              <w:br w:type="textWrapping"/>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F2">
            <w:pPr>
              <w:widowControl w:val="0"/>
              <w:spacing w:after="0" w:line="240" w:lineRule="auto"/>
              <w:jc w:val="center"/>
              <w:rPr>
                <w:b w:val="1"/>
                <w:color w:val="000000"/>
                <w:sz w:val="24"/>
                <w:szCs w:val="24"/>
              </w:rPr>
            </w:pPr>
            <w:r w:rsidDel="00000000" w:rsidR="00000000" w:rsidRPr="00000000">
              <w:rPr>
                <w:b w:val="1"/>
                <w:color w:val="000000"/>
                <w:sz w:val="24"/>
                <w:szCs w:val="24"/>
                <w:rtl w:val="0"/>
              </w:rPr>
              <w:t xml:space="preserve">BIBLIOGRAPHY</w:t>
            </w:r>
          </w:p>
        </w:tc>
      </w:tr>
      <w:tr>
        <w:trPr>
          <w:cantSplit w:val="0"/>
          <w:trHeight w:val="522"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widowControl w:val="0"/>
              <w:spacing w:after="0" w:lineRule="auto"/>
              <w:rPr>
                <w:b w:val="1"/>
                <w:color w:val="000000"/>
                <w:sz w:val="24"/>
                <w:szCs w:val="24"/>
              </w:rPr>
            </w:pPr>
            <w:r w:rsidDel="00000000" w:rsidR="00000000" w:rsidRPr="00000000">
              <w:rPr>
                <w:rtl w:val="0"/>
              </w:rPr>
              <w:t xml:space="preserve">ALONSO, L.E. (1998), La mirada cualitativa en Sociología (The Qualitative Approach in Sociology), Madrid, Fundamentos</w:t>
              <w:br w:type="textWrapping"/>
              <w:t xml:space="preserve">BECK, U. (1998), The Risk Society: Towards a New Modernity. Barcelona. Paidós</w:t>
              <w:br w:type="textWrapping"/>
              <w:t xml:space="preserve">CALLEJO, J. (2001), The Discussion Group. Barcelona, Ariel</w:t>
              <w:br w:type="textWrapping"/>
              <w:t xml:space="preserve">CHALMERS, A (1998), What is this thing called science?, Madrid, Siglo XXI.</w:t>
              <w:br w:type="textWrapping"/>
              <w:t xml:space="preserve">ECHEVARRÍA, J (1994), Introduction to the Methodology of Science. Barcelona,</w:t>
              <w:br w:type="textWrapping"/>
              <w:t xml:space="preserve">GARCÍA FERRANDO, M. et al. (comp.), (1992), The Analysis of Social Reality, Madrid, Alianza</w:t>
              <w:br w:type="textWrapping"/>
              <w:t xml:space="preserve">FEYERABEND, P. (1981), Treatise on Method, Madrid, Tecnos.</w:t>
              <w:br w:type="textWrapping"/>
              <w:t xml:space="preserve">FUNTOWICZ, S. and RAVETZ, J. (2002), Political Epistemology, Barcelona, Icaria. Madrid, Alianza.</w:t>
              <w:br w:type="textWrapping"/>
              <w:t xml:space="preserve">KUHN, Th. (1979), The Structure of Scientific Revolutions, Madrid, FCE.</w:t>
              <w:br w:type="textWrapping"/>
              <w:t xml:space="preserve">LECOMPTE, J. et al (1992), The Handbook of Qualitative Research, London, Academic Press.</w:t>
              <w:br w:type="textWrapping"/>
              <w:t xml:space="preserve">MARTÍ, MONTAÑÉS, VILLASANTE, T.R. (2001), Participatory Social Research, Barcelona, El Viejo Topo.</w:t>
              <w:br w:type="textWrapping"/>
              <w:t xml:space="preserve">MARTÍ, MONTAÑÉS, VILLASANTE, T.R. (2001), Local Practices of Social Creativity, Barcelona, El Viejo Topo.</w:t>
              <w:br w:type="textWrapping"/>
              <w:t xml:space="preserve">MERTON, R.K. et al. (1956), The focused interview, Glencoe (Il.), Free Press.</w:t>
              <w:br w:type="textWrapping"/>
              <w:t xml:space="preserve">POPPER, K. (1980), The Logic of Scientific Discovery, Madrid, Tecnos.</w:t>
              <w:br w:type="textWrapping"/>
              <w:t xml:space="preserve">RUBIO, M.J. and VARAS, J. (1999). The analysis of reality in social intervention. Research methods and techniques, Madrid, CCS.</w:t>
              <w:br w:type="textWrapping"/>
              <w:t xml:space="preserve">RUIZ OLABUENAGA, J.E. (1996), Methodology of Qualitative Research, Bilbao, University of Deusto.</w:t>
              <w:br w:type="textWrapping"/>
              <w:t xml:space="preserve">SANTOS SOUSA, Boaventura de (2009) An Epistemology of the South: The Claim to Knowledge and Emancipation, Mexico, CLACSO/Siglo XXI.</w:t>
              <w:br w:type="textWrapping"/>
              <w:t xml:space="preserve">SEVILLA GUZMÁN, E (2002), "The sociological perspective in agroecology: a systematisation of its methods and techniques". In Agroecology and Sustainable Rural Development. EMATER/RS. No. 1; vol. 3; pp. 18-28.</w:t>
              <w:br w:type="textWrapping"/>
              <w:t xml:space="preserve">TABERNER, J. (2008), Sociology and Education, Madrid, Tecnos (4th edition).</w:t>
              <w:br w:type="textWrapping"/>
              <w:t xml:space="preserve">WALKER, R. (ed.) (1985), Applied Qualitative Research, Gowwer, Aldershot.</w:t>
              <w:br w:type="textWrapping"/>
              <w:t xml:space="preserve">VALLES, M.S. (2002), The Qualitative Interview, Madrid, CIS.</w:t>
              <w:br w:type="textWrapping"/>
              <w:t xml:space="preserve">VILLASANTE, T. R, (2001): Participatory Social Research, Madrid, Viejo Topo.</w:t>
              <w:br w:type="textWrapping"/>
              <w:t xml:space="preserve">RUBIO, M.J. and VARAS, J. (1999). The Analysis of Reality in Social Intervention. Research Methods and Techniques, Madrid, CCS.</w:t>
              <w:br w:type="textWrapping"/>
              <w:t xml:space="preserve">RUIZ OLABUENAGA, J.E. (1996), Methodology of Qualitative Research, Bilbao, University of Deusto.</w:t>
              <w:br w:type="textWrapping"/>
              <w:t xml:space="preserve">TABERNER, J. (2008), Sociology and Education, Madrid, Tecnos (4th edition).</w:t>
              <w:br w:type="textWrapping"/>
              <w:t xml:space="preserve">WALKER, R. (ed.) (1985), Applied Qualitative Research, Gowwer, Aldershot.</w:t>
              <w:br w:type="textWrapping"/>
              <w:t xml:space="preserve">VALLES, M.S. (2002), The Qualitative Interview, Madrid, CIS.</w:t>
              <w:br w:type="textWrapping"/>
              <w:t xml:space="preserve">VILLASANTE, T. R, (2001): Participatory Social Research, Madrid, Viejo Topo.</w:t>
              <w:br w:type="textWrapping"/>
              <w:br w:type="textWrapping"/>
            </w:r>
            <w:r w:rsidDel="00000000" w:rsidR="00000000" w:rsidRPr="00000000">
              <w:rPr>
                <w:rtl w:val="0"/>
              </w:rPr>
            </w:r>
          </w:p>
        </w:tc>
      </w:tr>
      <w:tr>
        <w:trPr>
          <w:cantSplit w:val="0"/>
          <w:trHeight w:val="413" w:hRule="atLeast"/>
          <w:tblHeader w:val="0"/>
        </w:trPr>
        <w:tc>
          <w:tcPr>
            <w:gridSpan w:val="5"/>
            <w:tcBorders>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FC">
            <w:pPr>
              <w:widowControl w:val="0"/>
              <w:spacing w:after="0" w:line="240" w:lineRule="auto"/>
              <w:jc w:val="center"/>
              <w:rPr>
                <w:rFonts w:ascii="Calibri" w:cs="Calibri" w:eastAsia="Calibri" w:hAnsi="Calibri"/>
                <w:b w:val="1"/>
                <w:color w:val="000000"/>
                <w:sz w:val="24"/>
                <w:szCs w:val="24"/>
              </w:rPr>
            </w:pPr>
            <w:r w:rsidDel="00000000" w:rsidR="00000000" w:rsidRPr="00000000">
              <w:rPr>
                <w:b w:val="1"/>
                <w:color w:val="000000"/>
                <w:sz w:val="24"/>
                <w:szCs w:val="24"/>
                <w:rtl w:val="0"/>
              </w:rPr>
              <w:t xml:space="preserve">CONTINGENCY PLAN</w:t>
            </w:r>
            <w:r w:rsidDel="00000000" w:rsidR="00000000" w:rsidRPr="00000000">
              <w:rPr>
                <w:rtl w:val="0"/>
              </w:rPr>
            </w:r>
          </w:p>
        </w:tc>
      </w:tr>
      <w:tr>
        <w:trPr>
          <w:cantSplit w:val="0"/>
          <w:trHeight w:val="522" w:hRule="atLeast"/>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widowControl w:val="0"/>
              <w:spacing w:after="0" w:lineRule="auto"/>
              <w:rPr>
                <w:b w:val="1"/>
                <w:color w:val="000000"/>
                <w:sz w:val="24"/>
                <w:szCs w:val="24"/>
              </w:rPr>
            </w:pP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Serif" w:cs="Serif" w:eastAsia="Serif" w:hAnsi="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Serif" w:cs="Serif" w:eastAsia="Serif" w:hAnsi="Serif"/>
          <w:b w:val="0"/>
          <w:i w:val="0"/>
          <w:smallCaps w:val="0"/>
          <w:strike w:val="0"/>
          <w:color w:val="000000"/>
          <w:sz w:val="22"/>
          <w:szCs w:val="22"/>
          <w:u w:val="none"/>
          <w:shd w:fill="auto" w:val="clear"/>
          <w:vertAlign w:val="baseline"/>
        </w:rPr>
      </w:pPr>
      <w:r w:rsidDel="00000000" w:rsidR="00000000" w:rsidRPr="00000000">
        <w:rPr>
          <w:rFonts w:ascii="Serif" w:cs="Serif" w:eastAsia="Serif" w:hAnsi="Serif"/>
          <w:b w:val="0"/>
          <w:i w:val="0"/>
          <w:smallCaps w:val="0"/>
          <w:strike w:val="0"/>
          <w:color w:val="00000a"/>
          <w:sz w:val="20"/>
          <w:szCs w:val="20"/>
          <w:u w:val="none"/>
          <w:shd w:fill="auto" w:val="clear"/>
          <w:vertAlign w:val="baseline"/>
          <w:rtl w:val="0"/>
        </w:rPr>
        <w:t xml:space="preserve">In None, 25 April 2024.</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67" w:right="0" w:firstLine="0"/>
        <w:jc w:val="right"/>
        <w:rPr>
          <w:rFonts w:ascii="Serif" w:cs="Serif" w:eastAsia="Serif" w:hAnsi="Serif"/>
          <w:b w:val="0"/>
          <w:i w:val="0"/>
          <w:smallCaps w:val="0"/>
          <w:strike w:val="0"/>
          <w:color w:val="000000"/>
          <w:sz w:val="22"/>
          <w:szCs w:val="22"/>
          <w:u w:val="none"/>
          <w:shd w:fill="auto" w:val="clear"/>
          <w:vertAlign w:val="baseline"/>
        </w:rPr>
      </w:pPr>
      <w:r w:rsidDel="00000000" w:rsidR="00000000" w:rsidRPr="00000000">
        <w:rPr>
          <w:rFonts w:ascii="Serif" w:cs="Serif" w:eastAsia="Serif" w:hAnsi="Serif"/>
          <w:b w:val="0"/>
          <w:i w:val="0"/>
          <w:smallCaps w:val="0"/>
          <w:strike w:val="0"/>
          <w:color w:val="00000a"/>
          <w:sz w:val="20"/>
          <w:szCs w:val="20"/>
          <w:u w:val="none"/>
          <w:shd w:fill="auto" w:val="clear"/>
          <w:vertAlign w:val="baseline"/>
          <w:rtl w:val="0"/>
        </w:rPr>
        <w:t xml:space="preserve">Signed: Gallar Hernández, David</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67" w:right="0" w:firstLine="0"/>
        <w:jc w:val="right"/>
        <w:rPr>
          <w:rFonts w:ascii="Serif" w:cs="Serif" w:eastAsia="Serif" w:hAnsi="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spacing w:after="120" w:before="120" w:line="312" w:lineRule="auto"/>
        <w:ind w:left="-567" w:firstLine="0"/>
        <w:rPr>
          <w:sz w:val="16"/>
          <w:szCs w:val="16"/>
        </w:rPr>
      </w:pPr>
      <w:r w:rsidDel="00000000" w:rsidR="00000000" w:rsidRPr="00000000">
        <w:rPr>
          <w:rFonts w:ascii="Times New Roman" w:cs="Times New Roman" w:eastAsia="Times New Roman" w:hAnsi="Times New Roman"/>
          <w:sz w:val="16"/>
          <w:szCs w:val="16"/>
          <w:rtl w:val="0"/>
        </w:rPr>
        <w:t xml:space="preserve">            In accordance with current legislation on the protection of personal data (Regulation(EU) 2016/679 of 27 April), we inform you that the personal data you have provided will be processed by the INTERNATIONAL UNIVERSITY OF ANDALUSIA as the data controller, with the Academic Management Department (Monasterio Santa María de las Cuevas, C / Américo Vespucio nº2. Isla de La Cartuja - 41092 - Seville), before whom you may exercise your rights of access, rectification, limitation, opposition or portability, specifically indicating the reason for your request and attaching a copy of your identity document. The request may be made in writing on paper or by electronic means. </w:t>
        <w:br w:type="textWrapping"/>
        <w:br w:type="textWrapping"/>
        <w:t xml:space="preserve">            If you do not receive a response or your request is rejected, you may contact the University's Data Protection Officer (rgpd@unia.es Tel. 954 462299) or lodge a complaint with the Spanish Data Protection Agency using the forms provided for this purpose on its website: https://sedeagpd.gob.es. </w:t>
        <w:br w:type="textWrapping"/>
        <w:br w:type="textWrapping"/>
        <w:t xml:space="preserve">            As the data controller, the University informs you that it will only process the personal data you provide for the following purposes: </w:t>
        <w:br w:type="textWrapping"/>
        <w:t xml:space="preserve">            a)    Academic and administrative management of: </w:t>
        <w:br w:type="textWrapping"/>
        <w:t xml:space="preserve">                • Participation in the admission and enrolment processes for official courses (Bachelor's, Master's and Doctorate) or continuing education at the International University of Andalusia. </w:t>
        <w:br w:type="textWrapping"/>
        <w:t xml:space="preserve">                •    Enrolment and/or registration as a student in any of the official degree programmes (bachelor's, master's and doctoral), continuing education or other academic activities offered by the International University of Andalusia. </w:t>
        <w:br w:type="textWrapping"/>
        <w:t xml:space="preserve">                • Participation in calls for scholarships and study grants from the International University of Andalusia, the General State Administration or the Autonomous Communities and other public or private entities. </w:t>
        <w:br w:type="textWrapping"/>
        <w:t xml:space="preserve">                • Participation in calls for national or international mobility programmes. </w:t>
        <w:br w:type="textWrapping"/>
        <w:t xml:space="preserve">                •    Obtaining and issuing official degrees, university-specific degrees and other academic qualifications. </w:t>
        <w:br w:type="textWrapping"/>
        <w:t xml:space="preserve">            b)    Management of your participation as a student in national or international internships and training activities in institutions, companies, organisations or other centres. </w:t>
        <w:br w:type="textWrapping"/>
        <w:t xml:space="preserve">            c) Use of university services such as obtaining a university card, libraries, sports activities, or others. </w:t>
        <w:br w:type="textWrapping"/>
        <w:br w:type="textWrapping"/>
        <w:t xml:space="preserve">            The University is entitled to process this data as it is necessary for the execution of the legal relationship established between you and the University and for the University to comply with its legal obligations established in Organic Law 6/2001 on Universities. </w:t>
        <w:br w:type="textWrapping"/>
        <w:t xml:space="preserve">            You are responsible for the accuracy of the personal data you have provided to the University and for keeping it up to date. </w:t>
        <w:br w:type="textWrapping"/>
        <w:t xml:space="preserve">            The University will communicate the personal data that is essential, and never in any other case, to the following categories of recipients: </w:t>
        <w:br w:type="textWrapping"/>
        <w:t xml:space="preserve">                •    Other public administrations and bodies for the exercise of their own powers and in accordance with the purposes set out above (including, but not limited to, ministries with powers in education and science, other administrations, other universities or equivalent training centres for the management of transfers, and companies for the purpose of work placements). </w:t>
        <w:br w:type="textWrapping"/>
        <w:t xml:space="preserve">                •    To banking institutions for the management of payments and collections. </w:t>
        <w:br w:type="textWrapping"/>
        <w:t xml:space="preserve">                •    To public or private bodies by virtue of collaboration agreements or contracts, in accordance with the provisions of current legislation on data protection. </w:t>
        <w:br w:type="textWrapping"/>
        <w:t xml:space="preserve">                • To the University's own services that are appropriate for managing the use of the university services offered. </w:t>
        <w:br w:type="textWrapping"/>
        <w:t xml:space="preserve">            Your personal data will be processed and stored by the University in accordance with current data protection legislation, and will then become part of the University Historical Archive, after being purged, in accordance with the provisions of the legislation on Historical Heritage. </w:t>
        <w:br w:type="textWrapping"/>
        <w:br w:type="textWrapping"/>
        <w:t xml:space="preserve">            The University only envisages the transfer of data to third countries in the case of your participation as a student in any of the international training programmes or scholarships. The transfer will be carried out in accordance with the guidelines established in this regard by the European Data Protection Regulation and implementing regulations. </w:t>
        <w:br w:type="textWrapping"/>
        <w:t xml:space="preserve">            The Data Protection Service of the International University of Andalusia has a website that includes legislation, information and models relating to Personal Data Protection, which can be accessed via the following link:  https://www.unia.es/protecciondatos</w:t>
      </w:r>
      <w:r w:rsidDel="00000000" w:rsidR="00000000" w:rsidRPr="00000000">
        <w:rPr>
          <w:rtl w:val="0"/>
        </w:rPr>
      </w:r>
    </w:p>
    <w:sectPr>
      <w:headerReference r:id="rId13" w:type="default"/>
      <w:footerReference r:id="rId14" w:type="default"/>
      <w:type w:val="nextPage"/>
      <w:pgSz w:h="16838" w:w="11906" w:orient="portrait"/>
      <w:pgMar w:bottom="1418" w:top="1418" w:left="1701" w:right="1701" w:header="567"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808.0" w:type="dxa"/>
      <w:jc w:val="left"/>
      <w:tblInd w:w="-520.0" w:type="dxa"/>
      <w:tblLayout w:type="fixed"/>
      <w:tblLook w:val="0000"/>
    </w:tblPr>
    <w:tblGrid>
      <w:gridCol w:w="4419"/>
      <w:gridCol w:w="5389"/>
      <w:tblGridChange w:id="0">
        <w:tblGrid>
          <w:gridCol w:w="4419"/>
          <w:gridCol w:w="5389"/>
        </w:tblGrid>
      </w:tblGridChange>
    </w:tblGrid>
    <w:tr>
      <w:trPr>
        <w:cantSplit w:val="0"/>
        <w:tblHeader w:val="0"/>
      </w:trPr>
      <w:tc>
        <w:tcPr>
          <w:shd w:fill="auto" w:val="clear"/>
          <w:vAlign w:val="center"/>
        </w:tcPr>
        <w:p w:rsidR="00000000" w:rsidDel="00000000" w:rsidP="00000000" w:rsidRDefault="00000000" w:rsidRPr="00000000" w14:paraId="0000010D">
          <w:pPr>
            <w:widowControl w:val="0"/>
            <w:tabs>
              <w:tab w:val="center" w:leader="none" w:pos="4819"/>
              <w:tab w:val="right" w:leader="none" w:pos="9638"/>
            </w:tabs>
            <w:spacing w:after="0" w:line="240" w:lineRule="auto"/>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1630044</wp:posOffset>
                </wp:positionH>
                <wp:positionV relativeFrom="paragraph">
                  <wp:posOffset>635</wp:posOffset>
                </wp:positionV>
                <wp:extent cx="2139950" cy="70866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39950" cy="708660"/>
                        </a:xfrm>
                        <a:prstGeom prst="rect"/>
                        <a:ln/>
                      </pic:spPr>
                    </pic:pic>
                  </a:graphicData>
                </a:graphic>
              </wp:anchor>
            </w:drawing>
          </w:r>
        </w:p>
      </w:tc>
      <w:tc>
        <w:tcPr>
          <w:shd w:fill="auto" w:val="clear"/>
          <w:vAlign w:val="center"/>
        </w:tcPr>
        <w:p w:rsidR="00000000" w:rsidDel="00000000" w:rsidP="00000000" w:rsidRDefault="00000000" w:rsidRPr="00000000" w14:paraId="0000010E">
          <w:pPr>
            <w:widowControl w:val="0"/>
            <w:spacing w:before="480" w:lineRule="auto"/>
            <w:jc w:val="right"/>
            <w:rPr>
              <w:sz w:val="28"/>
              <w:szCs w:val="28"/>
            </w:rPr>
          </w:pPr>
          <w:r w:rsidDel="00000000" w:rsidR="00000000" w:rsidRPr="00000000">
            <w:rPr>
              <w:b w:val="1"/>
              <w:color w:val="000000"/>
              <w:sz w:val="28"/>
              <w:szCs w:val="28"/>
              <w:rtl w:val="0"/>
            </w:rPr>
            <w:t xml:space="preserve">  TEACHING GUIDE</w:t>
          </w: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0"/>
      <w:szCs w:val="20"/>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240" w:lineRule="auto"/>
    </w:pPr>
    <w:rPr>
      <w:rFonts w:ascii="Cambria" w:cs="Cambria" w:eastAsia="Cambria" w:hAnsi="Cambria"/>
      <w:b w:val="1"/>
      <w:sz w:val="26"/>
      <w:szCs w:val="26"/>
    </w:rPr>
  </w:style>
  <w:style w:type="paragraph" w:styleId="Heading4">
    <w:name w:val="heading 4"/>
    <w:basedOn w:val="Normal"/>
    <w:next w:val="Normal"/>
    <w:pPr>
      <w:keepNext w:val="1"/>
      <w:spacing w:after="0" w:line="240" w:lineRule="auto"/>
    </w:pPr>
    <w:rPr>
      <w:rFonts w:ascii="Times New Roman" w:cs="Times New Roman" w:eastAsia="Times New Roman" w:hAnsi="Times New Roman"/>
      <w:b w:val="1"/>
    </w:rPr>
  </w:style>
  <w:style w:type="paragraph" w:styleId="Heading5">
    <w:name w:val="heading 5"/>
    <w:basedOn w:val="Normal"/>
    <w:next w:val="Normal"/>
    <w:pPr>
      <w:keepNext w:val="1"/>
      <w:spacing w:after="0" w:line="240" w:lineRule="auto"/>
      <w:jc w:val="both"/>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A938E0"/>
  </w:style>
  <w:style w:type="character" w:styleId="FooterChar" w:customStyle="1">
    <w:name w:val="Footer Char"/>
    <w:basedOn w:val="DefaultParagraphFont"/>
    <w:link w:val="Footer"/>
    <w:uiPriority w:val="99"/>
    <w:qFormat w:val="1"/>
    <w:rsid w:val="00A938E0"/>
  </w:style>
  <w:style w:type="character" w:styleId="Heading1Char" w:customStyle="1">
    <w:name w:val="Heading 1 Char"/>
    <w:basedOn w:val="DefaultParagraphFont"/>
    <w:link w:val="Heading1"/>
    <w:qFormat w:val="1"/>
    <w:rsid w:val="00A938E0"/>
    <w:rPr>
      <w:rFonts w:ascii="Times New Roman" w:cs="Times New Roman" w:eastAsia="Times New Roman" w:hAnsi="Times New Roman"/>
      <w:b w:val="1"/>
      <w:kern w:val="2"/>
      <w:sz w:val="20"/>
      <w:szCs w:val="20"/>
      <w:lang w:eastAsia="zh-CN"/>
    </w:rPr>
  </w:style>
  <w:style w:type="character" w:styleId="Heading2Char" w:customStyle="1">
    <w:name w:val="Heading 2 Char"/>
    <w:basedOn w:val="DefaultParagraphFont"/>
    <w:link w:val="Heading2"/>
    <w:qFormat w:val="1"/>
    <w:rsid w:val="00A938E0"/>
    <w:rPr>
      <w:rFonts w:ascii="Cambria" w:cs="Times New Roman" w:eastAsia="Times New Roman" w:hAnsi="Cambria"/>
      <w:b w:val="1"/>
      <w:bCs w:val="1"/>
      <w:i w:val="1"/>
      <w:iCs w:val="1"/>
      <w:kern w:val="2"/>
      <w:sz w:val="28"/>
      <w:szCs w:val="28"/>
      <w:lang w:eastAsia="zh-CN"/>
    </w:rPr>
  </w:style>
  <w:style w:type="character" w:styleId="Heading3Char" w:customStyle="1">
    <w:name w:val="Heading 3 Char"/>
    <w:basedOn w:val="DefaultParagraphFont"/>
    <w:link w:val="Heading3"/>
    <w:qFormat w:val="1"/>
    <w:rsid w:val="00A938E0"/>
    <w:rPr>
      <w:rFonts w:ascii="Cambria" w:cs="Times New Roman" w:eastAsia="Times New Roman" w:hAnsi="Cambria"/>
      <w:b w:val="1"/>
      <w:bCs w:val="1"/>
      <w:kern w:val="2"/>
      <w:sz w:val="26"/>
      <w:szCs w:val="26"/>
      <w:lang w:eastAsia="zh-CN"/>
    </w:rPr>
  </w:style>
  <w:style w:type="character" w:styleId="Heading4Char" w:customStyle="1">
    <w:name w:val="Heading 4 Char"/>
    <w:basedOn w:val="DefaultParagraphFont"/>
    <w:link w:val="Heading4"/>
    <w:qFormat w:val="1"/>
    <w:rsid w:val="00A938E0"/>
    <w:rPr>
      <w:rFonts w:ascii="Times New Roman" w:cs="Times New Roman" w:eastAsia="Times New Roman" w:hAnsi="Times New Roman"/>
      <w:b w:val="1"/>
      <w:kern w:val="2"/>
      <w:szCs w:val="20"/>
      <w:lang w:eastAsia="zh-CN"/>
    </w:rPr>
  </w:style>
  <w:style w:type="character" w:styleId="Heading5Char" w:customStyle="1">
    <w:name w:val="Heading 5 Char"/>
    <w:basedOn w:val="DefaultParagraphFont"/>
    <w:link w:val="Heading5"/>
    <w:qFormat w:val="1"/>
    <w:rsid w:val="00A938E0"/>
    <w:rPr>
      <w:rFonts w:ascii="Times New Roman" w:cs="Times New Roman" w:eastAsia="Times New Roman" w:hAnsi="Times New Roman"/>
      <w:b w:val="1"/>
      <w:kern w:val="2"/>
      <w:sz w:val="20"/>
      <w:szCs w:val="20"/>
      <w:lang w:eastAsia="zh-CN"/>
    </w:rPr>
  </w:style>
  <w:style w:type="character" w:styleId="BalloonTextChar" w:customStyle="1">
    <w:name w:val="Balloon Text Char"/>
    <w:basedOn w:val="DefaultParagraphFont"/>
    <w:link w:val="BalloonText"/>
    <w:uiPriority w:val="99"/>
    <w:semiHidden w:val="1"/>
    <w:qFormat w:val="1"/>
    <w:rsid w:val="00BF3531"/>
    <w:rPr>
      <w:rFonts w:ascii="Segoe UI" w:cs="Segoe UI" w:hAnsi="Segoe UI"/>
      <w:sz w:val="18"/>
      <w:szCs w:val="18"/>
    </w:rPr>
  </w:style>
  <w:style w:type="character" w:styleId="Hyperlink">
    <w:name w:val="Hyperlink"/>
    <w:basedOn w:val="DefaultParagraphFont"/>
    <w:uiPriority w:val="99"/>
    <w:unhideWhenUsed w:val="1"/>
    <w:rsid w:val="00AB01E2"/>
    <w:rPr>
      <w:color w:val="0563c1" w:themeColor="hyperlink"/>
      <w:u w:val="single"/>
    </w:rPr>
  </w:style>
  <w:style w:type="character" w:styleId="CommentReference">
    <w:name w:val="annotation reference"/>
    <w:basedOn w:val="DefaultParagraphFont"/>
    <w:uiPriority w:val="99"/>
    <w:semiHidden w:val="1"/>
    <w:unhideWhenUsed w:val="1"/>
    <w:qFormat w:val="1"/>
    <w:rsid w:val="004C72F0"/>
    <w:rPr>
      <w:sz w:val="16"/>
      <w:szCs w:val="16"/>
    </w:rPr>
  </w:style>
  <w:style w:type="character" w:styleId="CommentTextChar" w:customStyle="1">
    <w:name w:val="Comment Text Char"/>
    <w:basedOn w:val="DefaultParagraphFont"/>
    <w:link w:val="CommentText"/>
    <w:uiPriority w:val="99"/>
    <w:semiHidden w:val="1"/>
    <w:qFormat w:val="1"/>
    <w:rsid w:val="004C72F0"/>
    <w:rPr>
      <w:sz w:val="20"/>
      <w:szCs w:val="20"/>
    </w:rPr>
  </w:style>
  <w:style w:type="character" w:styleId="CommentSubjectChar" w:customStyle="1">
    <w:name w:val="Comment Subject Char"/>
    <w:basedOn w:val="CommentTextChar"/>
    <w:link w:val="CommentSubject"/>
    <w:uiPriority w:val="99"/>
    <w:semiHidden w:val="1"/>
    <w:qFormat w:val="1"/>
    <w:rsid w:val="004C72F0"/>
    <w:rPr>
      <w:b w:val="1"/>
      <w:bCs w:val="1"/>
      <w:sz w:val="20"/>
      <w:szCs w:val="20"/>
    </w:rPr>
  </w:style>
  <w:style w:type="character" w:styleId="FootnoteTextChar" w:customStyle="1">
    <w:name w:val="Footnote Text Char"/>
    <w:basedOn w:val="DefaultParagraphFont"/>
    <w:link w:val="FootnoteText"/>
    <w:uiPriority w:val="99"/>
    <w:semiHidden w:val="1"/>
    <w:qFormat w:val="1"/>
    <w:rsid w:val="00B358BE"/>
    <w:rPr>
      <w:sz w:val="20"/>
      <w:szCs w:val="20"/>
    </w:rPr>
  </w:style>
  <w:style w:type="character" w:styleId="FootnoteCharacters" w:customStyle="1">
    <w:name w:val="Footnote Characters"/>
    <w:basedOn w:val="DefaultParagraphFont"/>
    <w:uiPriority w:val="99"/>
    <w:semiHidden w:val="1"/>
    <w:unhideWhenUsed w:val="1"/>
    <w:qFormat w:val="1"/>
    <w:rsid w:val="00B358BE"/>
    <w:rPr>
      <w:vertAlign w:val="superscript"/>
    </w:rPr>
  </w:style>
  <w:style w:type="character" w:styleId="FootnoteAnchor" w:customStyle="1">
    <w:name w:val="Footnote Anchor"/>
    <w:qFormat w:val="1"/>
    <w:rPr>
      <w:vertAlign w:val="superscript"/>
    </w:rPr>
  </w:style>
  <w:style w:type="character" w:styleId="FollowedHyperlink">
    <w:name w:val="FollowedHyperlink"/>
    <w:basedOn w:val="DefaultParagraphFont"/>
    <w:uiPriority w:val="99"/>
    <w:semiHidden w:val="1"/>
    <w:unhideWhenUsed w:val="1"/>
    <w:rsid w:val="00996024"/>
    <w:rPr>
      <w:color w:val="954f72" w:themeColor="followedHyperlink"/>
      <w:u w:val="single"/>
    </w:rPr>
  </w:style>
  <w:style w:type="character" w:styleId="EndnoteAnchor" w:customStyle="1">
    <w:name w:val="Endnote Anchor"/>
    <w:qFormat w:val="1"/>
    <w:rPr>
      <w:vertAlign w:val="superscript"/>
    </w:rPr>
  </w:style>
  <w:style w:type="character" w:styleId="EndnoteCharacters" w:customStyle="1">
    <w:name w:val="Endnote Characters"/>
    <w:qFormat w:val="1"/>
  </w:style>
  <w:style w:type="character" w:styleId="Ninguno" w:customStyle="1">
    <w:name w:val="Ninguno"/>
    <w:qFormat w:val="1"/>
    <w:rPr>
      <w:lang w:val="en-US"/>
    </w:rPr>
  </w:style>
  <w:style w:type="character" w:styleId="Textooriginal" w:customStyle="1">
    <w:name w:val="Texto original"/>
    <w:qFormat w:val="1"/>
    <w:rPr>
      <w:rFonts w:ascii="Liberation Mono" w:cs="Liberation Mono" w:eastAsia="Liberation Mono" w:hAnsi="Liberation Mono"/>
    </w:rPr>
  </w:style>
  <w:style w:type="character" w:styleId="Bullets" w:customStyle="1">
    <w:name w:val="Bullets"/>
    <w:qFormat w:val="1"/>
    <w:rPr>
      <w:rFonts w:ascii="OpenSymbol" w:cs="OpenSymbol" w:eastAsia="OpenSymbol" w:hAnsi="OpenSymbol"/>
    </w:rPr>
  </w:style>
  <w:style w:type="paragraph" w:styleId="Heading" w:customStyle="1">
    <w:name w:val="Heading"/>
    <w:basedOn w:val="Normal"/>
    <w:next w:val="BodyText"/>
    <w:qFormat w:val="1"/>
    <w:pPr>
      <w:keepNext w:val="1"/>
      <w:spacing w:after="120" w:before="240"/>
    </w:pPr>
    <w:rPr>
      <w:rFonts w:ascii="Liberation Sans" w:cs="Lohit Devanagari"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customStyle="1">
    <w:name w:val="Index"/>
    <w:basedOn w:val="Normal"/>
    <w:qFormat w:val="1"/>
    <w:pPr>
      <w:suppressLineNumbers w:val="1"/>
    </w:pPr>
    <w:rPr>
      <w:rFonts w:cs="Lohit Devanagari"/>
    </w:rPr>
  </w:style>
  <w:style w:type="paragraph" w:styleId="Ttulo" w:customStyle="1">
    <w:name w:val="Título"/>
    <w:basedOn w:val="Normal"/>
    <w:next w:val="BodyText"/>
    <w:qFormat w:val="1"/>
    <w:pPr>
      <w:keepNext w:val="1"/>
      <w:spacing w:after="120" w:before="240"/>
    </w:pPr>
    <w:rPr>
      <w:rFonts w:ascii="Liberation Sans" w:cs="Noto Sans Devanagari" w:eastAsia="Noto Sans CJK SC" w:hAnsi="Liberation Sans"/>
      <w:sz w:val="28"/>
      <w:szCs w:val="28"/>
    </w:rPr>
  </w:style>
  <w:style w:type="paragraph" w:styleId="ndice" w:customStyle="1">
    <w:name w:val="Índice"/>
    <w:basedOn w:val="Normal"/>
    <w:qFormat w:val="1"/>
    <w:pPr>
      <w:suppressLineNumbers w:val="1"/>
    </w:pPr>
    <w:rPr>
      <w:rFonts w:cs="Noto Sans Devanagari"/>
    </w:rPr>
  </w:style>
  <w:style w:type="paragraph" w:styleId="Cabeceraypie" w:customStyle="1">
    <w:name w:val="Cabecera y pie"/>
    <w:basedOn w:val="Normal"/>
    <w:qFormat w:val="1"/>
  </w:style>
  <w:style w:type="paragraph" w:styleId="HeaderandFooter" w:customStyle="1">
    <w:name w:val="Header and Footer"/>
    <w:basedOn w:val="Normal"/>
    <w:qFormat w:val="1"/>
  </w:style>
  <w:style w:type="paragraph" w:styleId="Header">
    <w:name w:val="header"/>
    <w:basedOn w:val="Normal"/>
    <w:link w:val="HeaderChar"/>
    <w:uiPriority w:val="99"/>
    <w:unhideWhenUsed w:val="1"/>
    <w:rsid w:val="00A938E0"/>
    <w:pPr>
      <w:tabs>
        <w:tab w:val="center" w:pos="4252"/>
        <w:tab w:val="right" w:pos="8504"/>
      </w:tabs>
      <w:spacing w:after="0" w:line="240" w:lineRule="auto"/>
    </w:pPr>
  </w:style>
  <w:style w:type="paragraph" w:styleId="Footer">
    <w:name w:val="footer"/>
    <w:basedOn w:val="Normal"/>
    <w:link w:val="FooterChar"/>
    <w:uiPriority w:val="99"/>
    <w:unhideWhenUsed w:val="1"/>
    <w:rsid w:val="00A938E0"/>
    <w:pPr>
      <w:tabs>
        <w:tab w:val="center" w:pos="4252"/>
        <w:tab w:val="right" w:pos="8504"/>
      </w:tabs>
      <w:spacing w:after="0" w:line="240" w:lineRule="auto"/>
    </w:pPr>
  </w:style>
  <w:style w:type="paragraph" w:styleId="ListParagraph">
    <w:name w:val="List Paragraph"/>
    <w:basedOn w:val="Normal"/>
    <w:uiPriority w:val="34"/>
    <w:qFormat w:val="1"/>
    <w:rsid w:val="00BF3531"/>
    <w:pPr>
      <w:ind w:left="720"/>
      <w:contextualSpacing w:val="1"/>
    </w:pPr>
  </w:style>
  <w:style w:type="paragraph" w:styleId="BalloonText">
    <w:name w:val="Balloon Text"/>
    <w:basedOn w:val="Normal"/>
    <w:link w:val="BalloonTextChar"/>
    <w:uiPriority w:val="99"/>
    <w:semiHidden w:val="1"/>
    <w:unhideWhenUsed w:val="1"/>
    <w:qFormat w:val="1"/>
    <w:rsid w:val="00BF3531"/>
    <w:pPr>
      <w:spacing w:after="0" w:line="240" w:lineRule="auto"/>
    </w:pPr>
    <w:rPr>
      <w:rFonts w:ascii="Segoe UI" w:cs="Segoe UI" w:hAnsi="Segoe UI"/>
      <w:sz w:val="18"/>
      <w:szCs w:val="18"/>
    </w:rPr>
  </w:style>
  <w:style w:type="paragraph" w:styleId="CommentText">
    <w:name w:val="annotation text"/>
    <w:basedOn w:val="Normal"/>
    <w:link w:val="CommentTextChar"/>
    <w:uiPriority w:val="99"/>
    <w:semiHidden w:val="1"/>
    <w:unhideWhenUsed w:val="1"/>
    <w:qFormat w:val="1"/>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val="1"/>
    <w:unhideWhenUsed w:val="1"/>
    <w:qFormat w:val="1"/>
    <w:rsid w:val="004C72F0"/>
    <w:rPr>
      <w:b w:val="1"/>
      <w:bCs w:val="1"/>
    </w:rPr>
  </w:style>
  <w:style w:type="paragraph" w:styleId="FootnoteText">
    <w:name w:val="footnote text"/>
    <w:basedOn w:val="Normal"/>
    <w:link w:val="FootnoteTextChar"/>
    <w:uiPriority w:val="99"/>
    <w:semiHidden w:val="1"/>
    <w:unhideWhenUsed w:val="1"/>
    <w:rsid w:val="00B358BE"/>
    <w:pPr>
      <w:spacing w:after="0" w:line="240" w:lineRule="auto"/>
    </w:pPr>
    <w:rPr>
      <w:sz w:val="20"/>
      <w:szCs w:val="20"/>
    </w:rPr>
  </w:style>
  <w:style w:type="paragraph" w:styleId="Contenidodelatabla" w:customStyle="1">
    <w:name w:val="Contenido de la tabla"/>
    <w:basedOn w:val="Normal"/>
    <w:qFormat w:val="1"/>
    <w:pPr>
      <w:suppressLineNumbers w:val="1"/>
    </w:pPr>
  </w:style>
  <w:style w:type="paragraph" w:styleId="Ttulodelatabla" w:customStyle="1">
    <w:name w:val="Título de la tabla"/>
    <w:basedOn w:val="Contenidodelatabla"/>
    <w:qFormat w:val="1"/>
    <w:pPr>
      <w:jc w:val="center"/>
    </w:pPr>
    <w:rPr>
      <w:b w:val="1"/>
      <w:bCs w:val="1"/>
    </w:rPr>
  </w:style>
  <w:style w:type="paragraph" w:styleId="Textopreformateado" w:customStyle="1">
    <w:name w:val="Texto preformateado"/>
    <w:basedOn w:val="Normal"/>
    <w:qFormat w:val="1"/>
    <w:pPr>
      <w:spacing w:after="0"/>
    </w:pPr>
    <w:rPr>
      <w:rFonts w:ascii="Liberation Mono" w:cs="Liberation Mono" w:eastAsia="Liberation Mono" w:hAnsi="Liberation Mono"/>
      <w:sz w:val="20"/>
      <w:szCs w:val="20"/>
    </w:rPr>
  </w:style>
  <w:style w:type="paragraph" w:styleId="TableContents" w:customStyle="1">
    <w:name w:val="Table Contents"/>
    <w:basedOn w:val="Normal"/>
    <w:qFormat w:val="1"/>
    <w:pPr>
      <w:suppressLineNumbers w:val="1"/>
    </w:pPr>
  </w:style>
  <w:style w:type="paragraph" w:styleId="TableHeading" w:customStyle="1">
    <w:name w:val="Table Heading"/>
    <w:basedOn w:val="TableContents"/>
    <w:qFormat w:val="1"/>
    <w:pPr>
      <w:jc w:val="center"/>
    </w:pPr>
    <w:rPr>
      <w:b w:val="1"/>
      <w:bCs w:val="1"/>
    </w:rPr>
  </w:style>
  <w:style w:type="table" w:styleId="TableGrid">
    <w:name w:val="Table Grid"/>
    <w:basedOn w:val="TableNormal"/>
    <w:uiPriority w:val="39"/>
    <w:rsid w:val="0032206E"/>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ia.es/estudios-y-acceso/oferta-academica/masteres-oficiales/master-oficial-en-agroecologia-un-enfoque-para-la-sustentabilidad-rural-2" TargetMode="External"/><Relationship Id="rId10" Type="http://schemas.openxmlformats.org/officeDocument/2006/relationships/footer" Target="footer1.xml"/><Relationship Id="rId13" Type="http://schemas.openxmlformats.org/officeDocument/2006/relationships/header" Target="header2.xml"/><Relationship Id="rId12" Type="http://schemas.openxmlformats.org/officeDocument/2006/relationships/hyperlink" Target="https://www.uco.es/estudios/idep/agroecologia%20/%20https://www.upo.es/postgrado/Master-Oficial-Agroecologia-Un-Enfoque-de-Transformacion-Sustentable-de-los-Sistemas-Agroalimentari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google.es/"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Kj4aSaqcSRVghq0xk9/+N1PaQ==">CgMxLjAyDmguanF0cWxicmplazJoOAByITFvYjVPSG9xTXRLb1FuRVpyYUF0QlBQdTdLOG9tUkt0Nw==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2025-10-03T15:20:00Z</dcterms:created>
  <dc:creator>A.DeArriba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