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'1.0' encoding='UTF-8' standalone='yes'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rPr>
          <w:rFonts w:ascii="Calibri" w:hAnsi="Calibri" w:cs="Calibri"/>
          <w:sz w:val="48"/>
          <w:szCs w:val="48"/>
        </w:rPr>
      </w:pPr>
      <w:r>
        <w:rPr>
          <w:rFonts w:cs="Calibri"/>
          <w:sz w:val="48"/>
          <w:szCs w:val="48"/>
        </w:rPr>
      </w:r>
    </w:p>
    <w:p>
      <w:pPr>
        <w:pStyle w:val="Heading1"/>
        <w:tabs>
          <w:tab w:val="clear" w:pos="708"/>
          <w:tab w:val="left" w:pos="0" w:leader="none"/>
        </w:tabs>
        <w:rPr>
          <w:rFonts w:ascii="Calibri" w:hAnsi="Calibri" w:cs="Calibri"/>
          <w:sz w:val="48"/>
          <w:szCs w:val="48"/>
        </w:rPr>
      </w:pPr>
      <w:r>
        <w:rPr>
          <w:rFonts w:cs="Calibri" w:ascii="Calibri" w:hAnsi="Calibri"/>
          <w:sz w:val="48"/>
          <w:szCs w:val="48"/>
        </w:rPr>
      </w:r>
    </w:p>
    <w:p>
      <w:pPr>
        <w:pStyle w:val="Heading1"/>
        <w:tabs>
          <w:tab w:val="clear" w:pos="708"/>
          <w:tab w:val="left" w:pos="0" w:leader="none"/>
        </w:tabs>
        <w:rPr>
          <w:rFonts w:ascii="Calibri" w:hAnsi="Calibri" w:cs="Calibri"/>
          <w:sz w:val="48"/>
          <w:szCs w:val="48"/>
        </w:rPr>
      </w:pPr>
      <w:r>
        <w:rPr>
          <w:rFonts w:cs="Calibri" w:ascii="Calibri" w:hAnsi="Calibri"/>
          <w:sz w:val="48"/>
          <w:szCs w:val="48"/>
        </w:rPr>
      </w:r>
    </w:p>
    <w:p>
      <w:pPr>
        <w:pStyle w:val="Heading1"/>
        <w:tabs>
          <w:tab w:val="clear" w:pos="708"/>
          <w:tab w:val="left" w:pos="0" w:leader="none"/>
        </w:tabs>
        <w:rPr>
          <w:rFonts w:ascii="Calibri" w:hAnsi="Calibri" w:cs="Calibri"/>
          <w:sz w:val="48"/>
          <w:szCs w:val="48"/>
        </w:rPr>
      </w:pPr>
      <w:hyperlink r:id="rId2">
        <w:r>
          <w:rPr>
            <w:rFonts w:eastAsia="Times New Roman" w:cs="Calibri" w:ascii="Calibri" w:hAnsi="Calibri" w:asciiTheme="minorHAnsi" w:hAnsiTheme="minorHAnsi"/>
            <w:b/>
            <w:color w:val="auto"/>
            <w:kern w:val="2"/>
            <w:sz w:val="48"/>
            <w:szCs w:val="48"/>
            <w:lang w:val="es-ES" w:eastAsia="zh-CN" w:bidi="ar-SA"/>
          </w:rPr>
          <w:t>Agroecología: un Enfoque de Transformación Sustentable de los Sistemas Agroalimentarios – Módulo C - Bases ecológicas de la Agroecología</w:t>
        </w:r>
      </w:hyperlink>
    </w:p>
    <w:p>
      <w:pPr>
        <w:pStyle w:val="Normal"/>
        <w:tabs>
          <w:tab w:val="clear" w:pos="708"/>
          <w:tab w:val="left" w:pos="0" w:leader="none"/>
        </w:tabs>
        <w:rPr>
          <w:rFonts w:ascii="Calibri" w:hAnsi="Calibri" w:cs="Calibri"/>
          <w:sz w:val="48"/>
          <w:szCs w:val="48"/>
        </w:rPr>
      </w:pPr>
      <w:r>
        <w:rPr>
          <w:rFonts w:cs="Calibri"/>
          <w:sz w:val="48"/>
          <w:szCs w:val="48"/>
        </w:rPr>
      </w:r>
    </w:p>
    <w:p>
      <w:pPr>
        <w:pStyle w:val="Normal"/>
        <w:rPr>
          <w:rFonts w:ascii="Calibri" w:hAnsi="Calibri" w:cs="Calibri"/>
          <w:sz w:val="32"/>
          <w:szCs w:val="32"/>
        </w:rPr>
      </w:pPr>
      <w:r>
        <w:rPr>
          <w:rFonts w:cs="Calibri"/>
          <w:sz w:val="32"/>
          <w:szCs w:val="32"/>
        </w:rPr>
      </w:r>
    </w:p>
    <w:p>
      <w:pPr>
        <w:pStyle w:val="Normal"/>
        <w:suppressLineNumbers/>
        <w:suppressAutoHyphens w:val="true"/>
        <w:spacing w:lineRule="auto" w:line="240" w:before="0" w:after="0"/>
        <w:jc w:val="center"/>
        <w:textAlignment w:val="baseline"/>
        <w:rPr/>
      </w:pPr>
      <w:r>
        <w:rPr>
          <w:rFonts w:eastAsia="Calibri" w:cs="Calibri" w:cstheme="minorHAnsi"/>
          <w:b w:val="false"/>
          <w:bCs w:val="false"/>
          <w:color w:val="00000A"/>
          <w:kern w:val="2"/>
          <w:sz w:val="22"/>
          <w:szCs w:val="22"/>
          <w:u w:val="none"/>
          <w:lang w:val="es-ES" w:eastAsia="en-US" w:bidi="ar-SA"/>
        </w:rPr>
        <w:t>Bases ecológicas de la Agroecología</w:t>
      </w:r>
    </w:p>
    <w:p>
      <w:pPr>
        <w:pStyle w:val="Normal"/>
        <w:suppressLineNumbers/>
        <w:suppressAutoHyphens w:val="true"/>
        <w:spacing w:lineRule="auto" w:line="240" w:before="0" w:after="0"/>
        <w:jc w:val="center"/>
        <w:textAlignment w:val="baseline"/>
        <w:rPr>
          <w:rFonts w:ascii="Calibri" w:hAnsi="Calibri" w:cs="Calibri"/>
          <w:sz w:val="32"/>
          <w:szCs w:val="32"/>
        </w:rPr>
      </w:pPr>
      <w:r>
        <w:rPr>
          <w:rFonts w:eastAsia="Calibri" w:cs="Calibri" w:cstheme="minorHAnsi"/>
          <w:b w:val="false"/>
          <w:bCs w:val="false"/>
          <w:color w:val="00000A"/>
          <w:kern w:val="2"/>
          <w:sz w:val="22"/>
          <w:szCs w:val="22"/>
          <w:u w:val="none"/>
          <w:lang w:val="es-ES" w:eastAsia="en-US" w:bidi="ar-SA"/>
        </w:rPr>
        <w:t/>
      </w:r>
    </w:p>
    <w:p>
      <w:pPr>
        <w:pStyle w:val="Heading1"/>
        <w:tabs>
          <w:tab w:val="clear" w:pos="708"/>
          <w:tab w:val="left" w:pos="0" w:leader="none"/>
        </w:tabs>
        <w:rPr>
          <w:rFonts w:ascii="Calibri" w:hAnsi="Calibri" w:cs="Calibri"/>
          <w:color w:val="FF6600"/>
          <w:sz w:val="48"/>
          <w:szCs w:val="48"/>
        </w:rPr>
      </w:pPr>
      <w:r>
        <w:rPr>
          <w:rFonts w:cs="Calibri" w:ascii="Calibri" w:hAnsi="Calibri"/>
          <w:color w:val="FF6600"/>
          <w:sz w:val="48"/>
          <w:szCs w:val="48"/>
        </w:rPr>
      </w:r>
    </w:p>
    <w:p>
      <w:pPr>
        <w:pStyle w:val="Heading1"/>
        <w:tabs>
          <w:tab w:val="clear" w:pos="708"/>
          <w:tab w:val="left" w:pos="0" w:leader="none"/>
        </w:tabs>
        <w:rPr>
          <w:rFonts w:ascii="Calibri" w:hAnsi="Calibri" w:cs="Calibri"/>
          <w:color w:val="70AD47"/>
          <w:sz w:val="48"/>
          <w:szCs w:val="48"/>
        </w:rPr>
      </w:pPr>
      <w:r>
        <w:rPr>
          <w:rFonts w:cs="Calibri" w:ascii="Calibri" w:hAnsi="Calibri"/>
          <w:color w:val="70AD47"/>
          <w:sz w:val="48"/>
          <w:szCs w:val="48"/>
        </w:rPr>
        <w:t>GUÍA DOCENTE </w:t>
      </w:r>
    </w:p>
    <w:p>
      <w:pPr>
        <w:pStyle w:val="Normal"/>
        <w:tabs>
          <w:tab w:val="clear" w:pos="708"/>
          <w:tab w:val="left" w:pos="0" w:leader="none"/>
        </w:tabs>
        <w:rPr>
          <w:rFonts w:ascii="Calibri" w:hAnsi="Calibri" w:cs="Calibri"/>
          <w:color w:val="70AD47"/>
          <w:sz w:val="48"/>
          <w:szCs w:val="48"/>
        </w:rPr>
      </w:pPr>
      <w:r>
        <w:rPr>
          <w:rFonts w:cs="Calibri"/>
          <w:color w:val="70AD47"/>
          <w:sz w:val="48"/>
          <w:szCs w:val="48"/>
        </w:rPr>
      </w:r>
    </w:p>
    <w:p>
      <w:pPr>
        <w:pStyle w:val="Normal"/>
        <w:tabs>
          <w:tab w:val="clear" w:pos="708"/>
          <w:tab w:val="left" w:pos="0" w:leader="none"/>
        </w:tabs>
        <w:rPr>
          <w:rFonts w:ascii="Calibri" w:hAnsi="Calibri" w:cs="Calibri"/>
          <w:color w:val="70AD47"/>
          <w:sz w:val="48"/>
          <w:szCs w:val="48"/>
        </w:rPr>
      </w:pPr>
      <w:r>
        <w:rPr>
          <w:rFonts w:cs="Calibri"/>
          <w:color w:val="70AD47"/>
          <w:sz w:val="48"/>
          <w:szCs w:val="48"/>
        </w:rPr>
        <w:drawing>
          <wp:anchor behindDoc="0" distT="0" distB="0" distL="0" distR="0" simplePos="0" locked="0" layoutInCell="1" allowOverlap="1" relativeHeight="5">
            <wp:simplePos x="0" y="0"/>
            <wp:positionH relativeFrom="column">
              <wp:align>center</wp:align>
            </wp:positionH>
            <wp:positionV relativeFrom="paragraph">
              <wp:posOffset>635</wp:posOffset>
            </wp:positionV>
            <wp:extent cx="2340610" cy="2880360"/>
            <wp:effectExtent l="0" t="0" r="0" b="0"/>
            <wp:wrapSquare wrapText="largest"/>
            <wp:docPr id="1" name="Image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" descr=""/>
                    <pic:cNvPicPr>
                      <a:picLocks noChangeAspect="1" noChangeArrowheads="1"/>
                    </pic:cNvPicPr>
                  </pic:nvPicPr>
                  <pic:blipFill>
                    <a:blip r:embed="rId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40610" cy="28803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Normal"/>
        <w:spacing w:lineRule="auto" w:line="312" w:before="480" w:after="160"/>
        <w:ind w:left="360" w:hanging="0"/>
        <w:jc w:val="center"/>
        <w:rPr>
          <w:rFonts w:cs="Calibri" w:cstheme="minorHAnsi"/>
          <w:b/>
          <w:b/>
          <w:sz w:val="24"/>
          <w:szCs w:val="24"/>
        </w:rPr>
      </w:pPr>
      <w:r>
        <w:rPr>
          <w:rFonts w:cs="Calibri" w:cstheme="minorHAnsi"/>
          <w:b/>
          <w:sz w:val="24"/>
          <w:szCs w:val="24"/>
        </w:rPr>
      </w:r>
    </w:p>
    <w:p>
      <w:pPr>
        <w:pStyle w:val="Normal"/>
        <w:spacing w:lineRule="auto" w:line="312" w:before="480" w:after="160"/>
        <w:ind w:left="360" w:hanging="0"/>
        <w:jc w:val="center"/>
        <w:rPr>
          <w:rFonts w:cs="Calibri" w:cstheme="minorHAnsi"/>
          <w:b/>
          <w:b/>
          <w:sz w:val="24"/>
          <w:szCs w:val="24"/>
        </w:rPr>
      </w:pPr>
      <w:r>
        <w:rPr>
          <w:rFonts w:cs="Calibri" w:cstheme="minorHAnsi"/>
          <w:b/>
          <w:sz w:val="24"/>
          <w:szCs w:val="24"/>
        </w:rPr>
      </w:r>
    </w:p>
    <w:p>
      <w:pPr>
        <w:pStyle w:val="Normal"/>
        <w:spacing w:lineRule="auto" w:line="312" w:before="480" w:after="160"/>
        <w:ind w:left="360" w:hanging="0"/>
        <w:jc w:val="center"/>
        <w:rPr>
          <w:rFonts w:cs="Calibri" w:cstheme="minorHAnsi"/>
          <w:b/>
          <w:b/>
          <w:sz w:val="24"/>
          <w:szCs w:val="24"/>
        </w:rPr>
      </w:pPr>
      <w:r>
        <w:rPr>
          <w:rFonts w:cs="Calibri" w:cstheme="minorHAnsi"/>
          <w:b/>
          <w:sz w:val="24"/>
          <w:szCs w:val="24"/>
        </w:rPr>
      </w:r>
    </w:p>
    <w:p>
      <w:pPr>
        <w:pStyle w:val="Normal"/>
        <w:spacing w:lineRule="auto" w:line="312" w:before="480" w:after="160"/>
        <w:ind w:left="360" w:hanging="0"/>
        <w:jc w:val="center"/>
        <w:rPr>
          <w:rFonts w:cs="Calibri" w:cstheme="minorHAnsi"/>
          <w:b/>
          <w:b/>
          <w:sz w:val="24"/>
          <w:szCs w:val="24"/>
        </w:rPr>
      </w:pPr>
      <w:r>
        <w:rPr>
          <w:rFonts w:cs="Calibri" w:cstheme="minorHAnsi"/>
          <w:b/>
          <w:sz w:val="24"/>
          <w:szCs w:val="24"/>
        </w:rPr>
      </w:r>
    </w:p>
    <w:p>
      <w:pPr>
        <w:pStyle w:val="Normal"/>
        <w:spacing w:lineRule="auto" w:line="312" w:before="480" w:after="160"/>
        <w:ind w:left="360" w:hanging="0"/>
        <w:jc w:val="center"/>
        <w:rPr>
          <w:rFonts w:cs="Calibri" w:cstheme="minorHAnsi"/>
          <w:b/>
          <w:b/>
          <w:sz w:val="24"/>
          <w:szCs w:val="24"/>
        </w:rPr>
      </w:pPr>
      <w:r>
        <w:rPr>
          <w:rFonts w:cs="Calibri" w:cstheme="minorHAnsi"/>
          <w:b/>
          <w:sz w:val="24"/>
          <w:szCs w:val="24"/>
        </w:rPr>
      </w:r>
    </w:p>
    <w:p>
      <w:pPr>
        <w:pStyle w:val="Normal"/>
        <w:spacing w:lineRule="auto" w:line="312" w:before="480" w:after="160"/>
        <w:ind w:left="360" w:hanging="0"/>
        <w:jc w:val="center"/>
        <w:rPr>
          <w:rFonts w:cs="Calibri" w:cstheme="minorHAnsi"/>
          <w:b/>
          <w:b/>
          <w:sz w:val="24"/>
          <w:szCs w:val="24"/>
        </w:rPr>
      </w:pPr>
      <w:r>
        <w:rPr>
          <w:rFonts w:cs="Calibri" w:cstheme="minorHAnsi"/>
          <w:b/>
          <w:sz w:val="24"/>
          <w:szCs w:val="24"/>
        </w:rPr>
      </w:r>
    </w:p>
    <w:p>
      <w:pPr>
        <w:pStyle w:val="Normal"/>
        <w:spacing w:lineRule="auto" w:line="312" w:before="480" w:after="160"/>
        <w:ind w:hanging="0"/>
        <w:jc w:val="center"/>
        <w:rPr>
          <w:rFonts w:cs="Calibri" w:cstheme="minorHAnsi"/>
          <w:b/>
          <w:b/>
          <w:sz w:val="24"/>
          <w:szCs w:val="24"/>
        </w:rPr>
      </w:pPr>
      <w:r>
        <w:rPr>
          <w:rFonts w:eastAsia="Arial" w:cs="Calibri" w:cstheme="minorHAnsi"/>
          <w:b/>
          <w:sz w:val="24"/>
          <w:szCs w:val="24"/>
          <w:u w:val="none"/>
        </w:rPr>
        <w:t>INSTRUCCIONES PARA LA ELABORACIÓN Y TRAMITACIÓN DE LAS GUÍAS DOCENTES DE LAS ASIGNATURAS</w:t>
      </w:r>
    </w:p>
    <w:p>
      <w:pPr>
        <w:pStyle w:val="ListParagraph"/>
        <w:spacing w:lineRule="auto" w:line="312" w:before="120" w:after="120"/>
        <w:ind w:left="360" w:hanging="0"/>
        <w:contextualSpacing/>
        <w:jc w:val="left"/>
        <w:rPr>
          <w:rFonts w:eastAsia="Arial" w:cs="Calibri" w:cstheme="minorHAnsi"/>
          <w:sz w:val="22"/>
          <w:szCs w:val="22"/>
          <w:u w:val="none"/>
        </w:rPr>
      </w:pPr>
      <w:r>
        <w:rPr>
          <w:rFonts w:eastAsia="Arial" w:cs="Calibri" w:cstheme="minorHAnsi"/>
          <w:sz w:val="22"/>
          <w:szCs w:val="22"/>
          <w:u w:val="none"/>
        </w:rPr>
      </w:r>
    </w:p>
    <w:p>
      <w:pPr>
        <w:sectPr>
          <w:headerReference w:type="default" r:id="rId4"/>
          <w:footerReference w:type="default" r:id="rId5"/>
          <w:type w:val="nextPage"/>
          <w:pgSz w:w="11906" w:h="16838"/>
          <w:pgMar w:left="1701" w:right="1701" w:header="1417" w:top="1717" w:footer="708" w:bottom="1417" w:gutter="0"/>
          <w:pgNumType w:fmt="decimal"/>
          <w:formProt w:val="false"/>
          <w:textDirection w:val="lrTb"/>
          <w:docGrid w:type="default" w:linePitch="360" w:charSpace="4096"/>
        </w:sectPr>
        <w:pStyle w:val="ListParagraph"/>
        <w:spacing w:lineRule="auto" w:line="312" w:before="120" w:after="120"/>
        <w:ind w:left="360" w:hanging="0"/>
        <w:contextualSpacing/>
        <w:jc w:val="left"/>
        <w:rPr>
          <w:rFonts w:ascii="Calibri" w:hAnsi="Calibri" w:cs="Calibri"/>
          <w:color w:val="70AD47"/>
          <w:sz w:val="48"/>
          <w:szCs w:val="48"/>
        </w:rPr>
      </w:pPr>
      <w:r>
        <w:rPr>
          <w:rFonts w:eastAsia="Arial" w:cs="Calibri" w:cstheme="minorHAnsi"/>
          <w:sz w:val="22"/>
          <w:szCs w:val="22"/>
          <w:u w:val="none"/>
        </w:rPr>
        <w:t/>
      </w:r>
    </w:p>
    <w:p>
      <w:pPr>
        <w:pStyle w:val="Normal"/>
        <w:rPr>
          <w:rFonts w:eastAsia="Arial" w:cs="Calibri" w:cstheme="minorHAnsi"/>
          <w:sz w:val="22"/>
          <w:szCs w:val="22"/>
          <w:u w:val="none"/>
        </w:rPr>
      </w:pPr>
      <w:r>
        <w:rPr>
          <w:rFonts w:eastAsia="Arial" w:cs="Calibri" w:cstheme="minorHAnsi"/>
          <w:sz w:val="22"/>
          <w:szCs w:val="22"/>
          <w:u w:val="none"/>
        </w:rPr>
      </w:r>
    </w:p>
    <w:tbl>
      <w:tblPr>
        <w:tblW w:w="9781" w:type="dxa"/>
        <w:jc w:val="left"/>
        <w:tblInd w:w="-522" w:type="dxa"/>
        <w:tblCellMar>
          <w:top w:w="55" w:type="dxa"/>
          <w:left w:w="55" w:type="dxa"/>
          <w:bottom w:w="55" w:type="dxa"/>
          <w:right w:w="55" w:type="dxa"/>
        </w:tblCellMar>
        <w:tblLook w:val="04a0" w:noHBand="0" w:noVBand="1" w:firstColumn="1" w:lastRow="0" w:lastColumn="0" w:firstRow="1"/>
      </w:tblPr>
      <w:tblGrid>
        <w:gridCol w:w="2445"/>
        <w:gridCol w:w="1333"/>
        <w:gridCol w:w="1286"/>
        <w:gridCol w:w="1285"/>
        <w:gridCol w:w="1288"/>
        <w:gridCol w:w="1072"/>
        <w:gridCol w:w="1071"/>
      </w:tblGrid>
      <w:tr>
        <w:trPr/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92D050" w:val="clear"/>
            <w:vAlign w:val="cente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textAlignment w:val="baseline"/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</w:pPr>
            <w:r>
              <w:rPr>
                <w:rFonts w:eastAsia="NSimSun" w:cs="Calibri" w:cstheme="minorHAnsi"/>
                <w:color w:val="000000"/>
                <w:kern w:val="2"/>
                <w:sz w:val="22"/>
                <w:szCs w:val="22"/>
                <w:lang w:val="es-ES" w:eastAsia="zh-CN" w:bidi="hi-IN"/>
              </w:rPr>
              <w:t>Tipo de Acción Formativa</w:t>
            </w:r>
          </w:p>
        </w:tc>
        <w:tc>
          <w:tcPr>
            <w:tcW w:w="733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textAlignment w:val="baseline"/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</w:pPr>
            <w:r>
              <w:rPr>
                <w:rFonts w:eastAsia="NSimSun" w:cs="Calibri" w:cstheme="minorHAnsi"/>
                <w:color w:val="000000"/>
                <w:kern w:val="2"/>
                <w:sz w:val="22"/>
                <w:szCs w:val="22"/>
                <w:lang w:eastAsia="zh-CN" w:bidi="hi-IN"/>
              </w:rPr>
              <w:t xml:space="preserve">Máster Universitario</w:t>
            </w:r>
          </w:p>
        </w:tc>
      </w:tr>
      <w:tr>
        <w:trPr/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92D050" w:val="clear"/>
            <w:vAlign w:val="cente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textAlignment w:val="baseline"/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</w:pPr>
            <w:r>
              <w:rPr>
                <w:rFonts w:eastAsia="NSimSun" w:cs="Calibri" w:cstheme="minorHAnsi"/>
                <w:color w:val="000000"/>
                <w:kern w:val="2"/>
                <w:sz w:val="22"/>
                <w:szCs w:val="22"/>
                <w:lang w:val="es-ES" w:eastAsia="zh-CN" w:bidi="hi-IN"/>
              </w:rPr>
              <w:t> Nombre de la Acción Formativa</w:t>
            </w:r>
          </w:p>
        </w:tc>
        <w:tc>
          <w:tcPr>
            <w:tcW w:w="733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textAlignment w:val="baseline"/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</w:pPr>
            <w:r>
              <w:rPr>
                <w:rFonts w:eastAsia="NSimSun" w:cs="Calibri" w:cstheme="minorHAnsi"/>
                <w:color w:val="000000"/>
                <w:kern w:val="2"/>
                <w:sz w:val="22"/>
                <w:szCs w:val="22"/>
                <w:lang w:eastAsia="zh-CN" w:bidi="hi-IN"/>
              </w:rPr>
              <w:t xml:space="preserve">Agroecología: un Enfoque de Transformación Sustentable de los Sistemas Agroalimentarios</w:t>
            </w:r>
          </w:p>
        </w:tc>
      </w:tr>
      <w:tr>
        <w:trPr/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92D050" w:val="clear"/>
            <w:vAlign w:val="cente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textAlignment w:val="baseline"/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</w:pPr>
            <w:r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  <w:t>Denominación de la asignatura</w:t>
            </w:r>
          </w:p>
        </w:tc>
        <w:tc>
          <w:tcPr>
            <w:tcW w:w="733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jc w:val="left"/>
              <w:textAlignment w:val="baseline"/>
              <w:rPr>
                <w:u w:val="none"/>
              </w:rPr>
            </w:pPr>
            <w:r>
              <w:rPr>
                <w:rFonts w:eastAsia="Calibri" w:cs="Calibri" w:cstheme="minorHAnsi"/>
                <w:b w:val="false"/>
                <w:bCs w:val="false"/>
                <w:color w:val="00000A"/>
                <w:kern w:val="2"/>
                <w:sz w:val="22"/>
                <w:szCs w:val="22"/>
                <w:u w:val="none"/>
                <w:lang w:val="es-ES" w:eastAsia="en-US" w:bidi="ar-SA"/>
              </w:rPr>
              <w:t>Bases ecológicas de la Agroecología</w:t>
            </w:r>
          </w:p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jc w:val="left"/>
              <w:textAlignment w:val="baseline"/>
              <w:rPr>
                <w:u w:val="none"/>
              </w:rPr>
            </w:pPr>
            <w:r>
              <w:rPr>
                <w:rFonts w:eastAsia="Calibri" w:cs="Calibri" w:cstheme="minorHAnsi"/>
                <w:b w:val="false"/>
                <w:bCs w:val="false"/>
                <w:color w:val="00000A"/>
                <w:kern w:val="2"/>
                <w:sz w:val="22"/>
                <w:szCs w:val="22"/>
                <w:u w:val="none"/>
                <w:lang w:val="es-ES" w:eastAsia="en-US" w:bidi="ar-SA"/>
              </w:rPr>
              <w:t/>
            </w:r>
          </w:p>
        </w:tc>
      </w:tr>
      <w:tr>
        <w:trPr/>
        <w:tc>
          <w:tcPr>
            <w:tcW w:w="2445" w:type="dxa"/>
            <w:tcBorders>
              <w:left w:val="single" w:sz="4" w:space="0" w:color="000000"/>
              <w:bottom w:val="single" w:sz="4" w:space="0" w:color="000000"/>
            </w:tcBorders>
            <w:shd w:color="auto" w:fill="92D050" w:val="clear"/>
            <w:vAlign w:val="cente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textAlignment w:val="baseline"/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</w:pPr>
            <w:r>
              <w:rPr>
                <w:rFonts w:eastAsia="NSimSun" w:cs="Calibri" w:cstheme="minorHAnsi"/>
                <w:color w:val="000000"/>
                <w:kern w:val="2"/>
                <w:sz w:val="22"/>
                <w:szCs w:val="22"/>
                <w:lang w:val="es-ES" w:eastAsia="zh-CN" w:bidi="hi-IN"/>
              </w:rPr>
              <w:t>Módulo</w:t>
            </w:r>
          </w:p>
        </w:tc>
        <w:tc>
          <w:tcPr>
            <w:tcW w:w="7335" w:type="dxa"/>
            <w:gridSpan w:val="6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textAlignment w:val="baseline"/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</w:pPr>
            <w:r>
              <w:rPr>
                <w:rFonts w:eastAsia="NSimSun" w:cs="Calibri" w:cstheme="minorHAnsi"/>
                <w:color w:val="000000"/>
                <w:kern w:val="2"/>
                <w:sz w:val="22"/>
                <w:szCs w:val="22"/>
                <w:lang w:eastAsia="zh-CN" w:bidi="hi-IN"/>
              </w:rPr>
              <w:t>Módulo C - Bases ecológicas de la Agroecología</w:t>
            </w:r>
          </w:p>
        </w:tc>
      </w:tr>
      <w:tr>
        <w:trPr/>
        <w:tc>
          <w:tcPr>
            <w:tcW w:w="2445" w:type="dxa"/>
            <w:tcBorders>
              <w:left w:val="single" w:sz="4" w:space="0" w:color="000000"/>
              <w:bottom w:val="single" w:sz="4" w:space="0" w:color="000000"/>
            </w:tcBorders>
            <w:shd w:color="auto" w:fill="92D050" w:val="clear"/>
            <w:vAlign w:val="cente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textAlignment w:val="baseline"/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</w:pPr>
            <w:r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  <w:t>Curso académico</w:t>
            </w:r>
          </w:p>
        </w:tc>
        <w:tc>
          <w:tcPr>
            <w:tcW w:w="7335" w:type="dxa"/>
            <w:gridSpan w:val="6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textAlignment w:val="baseline"/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</w:pPr>
            <w:r>
              <w:rPr>
                <w:rFonts w:eastAsia="NSimSun" w:cs="Calibri" w:cstheme="minorHAnsi"/>
                <w:color w:val="000000"/>
                <w:kern w:val="2"/>
                <w:sz w:val="22"/>
                <w:szCs w:val="22"/>
                <w:lang w:eastAsia="zh-CN" w:bidi="hi-IN"/>
              </w:rPr>
              <w:t xml:space="preserve">2024-2025</w:t>
            </w:r>
          </w:p>
        </w:tc>
      </w:tr>
      <w:tr>
        <w:trPr/>
        <w:tc>
          <w:tcPr>
            <w:tcW w:w="2445" w:type="dxa"/>
            <w:tcBorders>
              <w:left w:val="single" w:sz="4" w:space="0" w:color="000000"/>
              <w:bottom w:val="single" w:sz="4" w:space="0" w:color="000000"/>
            </w:tcBorders>
            <w:shd w:color="auto" w:fill="92D050" w:val="clear"/>
            <w:vAlign w:val="cente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textAlignment w:val="baseline"/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</w:pPr>
            <w:r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  <w:t>Tipología</w:t>
            </w:r>
          </w:p>
        </w:tc>
        <w:tc>
          <w:tcPr>
            <w:tcW w:w="7335" w:type="dxa"/>
            <w:gridSpan w:val="6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textAlignment w:val="baseline"/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</w:pPr>
            <w:r>
              <w:rPr>
                <w:rFonts w:eastAsia="NSimSun" w:cs="Calibri" w:cstheme="minorHAnsi"/>
                <w:color w:val="000000"/>
                <w:kern w:val="2"/>
                <w:sz w:val="22"/>
                <w:szCs w:val="22"/>
                <w:lang w:eastAsia="zh-CN" w:bidi="hi-IN"/>
              </w:rPr>
              <w:t>Obligatoria</w:t>
            </w:r>
          </w:p>
        </w:tc>
      </w:tr>
      <w:tr>
        <w:trPr/>
        <w:tc>
          <w:tcPr>
            <w:tcW w:w="2445" w:type="dxa"/>
            <w:tcBorders>
              <w:left w:val="single" w:sz="4" w:space="0" w:color="000000"/>
              <w:bottom w:val="single" w:sz="4" w:space="0" w:color="000000"/>
            </w:tcBorders>
            <w:shd w:color="auto" w:fill="92D050" w:val="clear"/>
            <w:vAlign w:val="cente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textAlignment w:val="baseline"/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</w:pPr>
            <w:r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  <w:t>ECTS</w:t>
            </w:r>
          </w:p>
        </w:tc>
        <w:tc>
          <w:tcPr>
            <w:tcW w:w="1333" w:type="dxa"/>
            <w:tcBorders>
              <w:left w:val="single" w:sz="4" w:space="0" w:color="000000"/>
              <w:bottom w:val="single" w:sz="4" w:space="0" w:color="000000"/>
            </w:tcBorders>
            <w:shd w:color="auto" w:fill="FFFFFF" w:themeFill="background1" w:val="clear"/>
            <w:vAlign w:val="cente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jc w:val="center"/>
              <w:textAlignment w:val="baseline"/>
              <w:rPr>
                <w:rFonts w:eastAsia="NSimSun" w:cs="Calibri" w:cstheme="minorHAnsi"/>
                <w:b/>
                <w:b/>
                <w:color w:val="000000"/>
                <w:kern w:val="2"/>
                <w:sz w:val="24"/>
                <w:szCs w:val="24"/>
                <w:lang w:eastAsia="zh-CN" w:bidi="hi-IN"/>
              </w:rPr>
            </w:pPr>
            <w:r>
              <w:rPr>
                <w:rFonts w:eastAsia="NSimSun" w:cs="Calibri" w:cstheme="minorHAnsi"/>
                <w:b/>
                <w:color w:val="000000"/>
                <w:kern w:val="2"/>
                <w:sz w:val="24"/>
                <w:szCs w:val="24"/>
                <w:lang w:eastAsia="zh-CN" w:bidi="hi-IN"/>
              </w:rPr>
              <w:t>Teoría:</w:t>
            </w:r>
          </w:p>
        </w:tc>
        <w:tc>
          <w:tcPr>
            <w:tcW w:w="1286" w:type="dxa"/>
            <w:tcBorders>
              <w:left w:val="single" w:sz="4" w:space="0" w:color="000000"/>
              <w:bottom w:val="single" w:sz="4" w:space="0" w:color="000000"/>
            </w:tcBorders>
            <w:shd w:color="auto" w:fill="FFFFFF" w:themeFill="background1" w:val="clear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jc w:val="center"/>
              <w:textAlignment w:val="baseline"/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</w:pPr>
            <w:r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  <w:t>3.00</w:t>
            </w:r>
          </w:p>
        </w:tc>
        <w:tc>
          <w:tcPr>
            <w:tcW w:w="1285" w:type="dxa"/>
            <w:tcBorders>
              <w:left w:val="single" w:sz="4" w:space="0" w:color="000000"/>
              <w:bottom w:val="single" w:sz="4" w:space="0" w:color="000000"/>
            </w:tcBorders>
            <w:shd w:color="auto" w:fill="FFFFFF" w:themeFill="background1" w:val="clear"/>
            <w:vAlign w:val="cente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jc w:val="center"/>
              <w:textAlignment w:val="baseline"/>
              <w:rPr>
                <w:rFonts w:eastAsia="NSimSun" w:cs="Calibri" w:cstheme="minorHAnsi"/>
                <w:b/>
                <w:b/>
                <w:color w:val="000000"/>
                <w:kern w:val="2"/>
                <w:sz w:val="24"/>
                <w:szCs w:val="24"/>
                <w:lang w:eastAsia="zh-CN" w:bidi="hi-IN"/>
              </w:rPr>
            </w:pPr>
            <w:r>
              <w:rPr>
                <w:rFonts w:eastAsia="NSimSun" w:cs="Calibri" w:cstheme="minorHAnsi"/>
                <w:b/>
                <w:color w:val="000000"/>
                <w:kern w:val="2"/>
                <w:sz w:val="24"/>
                <w:szCs w:val="24"/>
                <w:lang w:eastAsia="zh-CN" w:bidi="hi-IN"/>
              </w:rPr>
              <w:t>Práctica:</w:t>
            </w:r>
          </w:p>
        </w:tc>
        <w:tc>
          <w:tcPr>
            <w:tcW w:w="1288" w:type="dxa"/>
            <w:tcBorders>
              <w:left w:val="single" w:sz="4" w:space="0" w:color="000000"/>
              <w:bottom w:val="single" w:sz="4" w:space="0" w:color="000000"/>
            </w:tcBorders>
            <w:shd w:color="auto" w:fill="FFFFFF" w:themeFill="background1" w:val="clear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jc w:val="center"/>
              <w:textAlignment w:val="baseline"/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</w:pPr>
            <w:r>
              <w:rPr>
                <w:rFonts w:eastAsia="NSimSun" w:cs="Calibri" w:cstheme="minorHAnsi"/>
                <w:b w:val="false"/>
                <w:bCs w:val="false"/>
                <w:color w:val="000000"/>
                <w:kern w:val="2"/>
                <w:sz w:val="22"/>
                <w:szCs w:val="22"/>
                <w:lang w:eastAsia="zh-CN" w:bidi="hi-IN"/>
              </w:rPr>
              <w:t>0.00</w:t>
            </w:r>
          </w:p>
        </w:tc>
        <w:tc>
          <w:tcPr>
            <w:tcW w:w="10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themeFill="background1" w:val="clear"/>
            <w:vAlign w:val="cente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jc w:val="center"/>
              <w:textAlignment w:val="baseline"/>
              <w:rPr>
                <w:rFonts w:eastAsia="NSimSun" w:cs="Calibri" w:cstheme="minorHAnsi"/>
                <w:b/>
                <w:b/>
                <w:color w:val="000000"/>
                <w:kern w:val="2"/>
                <w:sz w:val="24"/>
                <w:szCs w:val="24"/>
                <w:lang w:eastAsia="zh-CN" w:bidi="hi-IN"/>
              </w:rPr>
            </w:pPr>
            <w:r>
              <w:rPr>
                <w:rFonts w:eastAsia="NSimSun" w:cs="Calibri" w:cstheme="minorHAnsi"/>
                <w:b/>
                <w:color w:val="000000"/>
                <w:kern w:val="2"/>
                <w:sz w:val="24"/>
                <w:szCs w:val="24"/>
                <w:lang w:eastAsia="zh-CN" w:bidi="hi-IN"/>
              </w:rPr>
              <w:t>Total:</w:t>
            </w:r>
          </w:p>
        </w:tc>
        <w:tc>
          <w:tcPr>
            <w:tcW w:w="107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jc w:val="center"/>
              <w:textAlignment w:val="baseline"/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</w:pPr>
            <w:r>
              <w:rPr>
                <w:rFonts w:eastAsia="NSimSun" w:cs="Calibri" w:cstheme="minorHAnsi"/>
                <w:color w:val="000000"/>
                <w:kern w:val="2"/>
                <w:sz w:val="22"/>
                <w:szCs w:val="22"/>
                <w:lang w:eastAsia="zh-CN" w:bidi="hi-IN"/>
              </w:rPr>
              <w:t>3.00</w:t>
            </w:r>
          </w:p>
        </w:tc>
      </w:tr>
      <w:tr>
        <w:trPr/>
        <w:tc>
          <w:tcPr>
            <w:tcW w:w="2445" w:type="dxa"/>
            <w:tcBorders>
              <w:left w:val="single" w:sz="4" w:space="0" w:color="000000"/>
              <w:bottom w:val="single" w:sz="4" w:space="0" w:color="000000"/>
            </w:tcBorders>
            <w:shd w:color="auto" w:fill="92D050" w:val="clear"/>
            <w:vAlign w:val="cente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textAlignment w:val="baseline"/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</w:pPr>
            <w:r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  <w:t>Modalidad Docente</w:t>
            </w:r>
          </w:p>
        </w:tc>
        <w:tc>
          <w:tcPr>
            <w:tcW w:w="7335" w:type="dxa"/>
            <w:gridSpan w:val="6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textAlignment w:val="baseline"/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</w:pPr>
            <w:r>
              <w:rPr>
                <w:rFonts w:eastAsia="NSimSun" w:cs="Calibri" w:cstheme="minorHAnsi"/>
                <w:color w:val="000000"/>
                <w:kern w:val="2"/>
                <w:sz w:val="22"/>
                <w:szCs w:val="22"/>
                <w:lang w:eastAsia="zh-CN" w:bidi="hi-IN"/>
              </w:rPr>
              <w:t>PRESENCIAL</w:t>
            </w:r>
          </w:p>
        </w:tc>
      </w:tr>
      <w:tr>
        <w:trPr/>
        <w:tc>
          <w:tcPr>
            <w:tcW w:w="2445" w:type="dxa"/>
            <w:tcBorders>
              <w:left w:val="single" w:sz="4" w:space="0" w:color="000000"/>
              <w:bottom w:val="single" w:sz="4" w:space="0" w:color="000000"/>
            </w:tcBorders>
            <w:shd w:color="auto" w:fill="92D050" w:val="clear"/>
            <w:vAlign w:val="cente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textAlignment w:val="baseline"/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</w:pPr>
            <w:r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  <w:t>Periodo de impartición</w:t>
            </w:r>
          </w:p>
        </w:tc>
        <w:tc>
          <w:tcPr>
            <w:tcW w:w="7335" w:type="dxa"/>
            <w:gridSpan w:val="6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textAlignment w:val="baseline"/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</w:pPr>
            <w:r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  <w:t>20 al 24 de enero de 2025</w:t>
            </w:r>
          </w:p>
        </w:tc>
      </w:tr>
      <w:tr>
        <w:trPr/>
        <w:tc>
          <w:tcPr>
            <w:tcW w:w="2445" w:type="dxa"/>
            <w:tcBorders>
              <w:left w:val="single" w:sz="4" w:space="0" w:color="000000"/>
              <w:bottom w:val="single" w:sz="4" w:space="0" w:color="000000"/>
            </w:tcBorders>
            <w:shd w:color="auto" w:fill="92D050" w:val="clear"/>
            <w:vAlign w:val="cente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textAlignment w:val="baseline"/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</w:pPr>
            <w:r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  <w:t>Web universidad coordinadora</w:t>
            </w:r>
          </w:p>
        </w:tc>
        <w:tc>
          <w:tcPr>
            <w:tcW w:w="7335" w:type="dxa"/>
            <w:gridSpan w:val="6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textAlignment w:val="baseline"/>
              <w:rPr>
                <w:rFonts w:ascii="Calibri" w:hAnsi="Calibri" w:cs="Calibri"/>
                <w:color w:val="70AD47"/>
                <w:sz w:val="48"/>
                <w:szCs w:val="48"/>
              </w:rPr>
            </w:pPr>
            <w:hyperlink r:id="rId11">
              <w:r>
                <w:rPr>
                  <w:rStyle w:val="Hyperlink"/>
                </w:rPr>
                <w:t>https://www.unia.es/estudios-y-acceso/oferta-academica/masteres-oficiales/master-oficial-en-agroecologia-un-enfoque-para-la-sustentabilidad-rural-2</w:t>
              </w:r>
            </w:hyperlink>
          </w:p>
        </w:tc>
      </w:tr>
      <w:tr>
        <w:trPr>
          <w:trHeight w:val="704" w:hRule="atLeast"/>
        </w:trPr>
        <w:tc>
          <w:tcPr>
            <w:tcW w:w="2445" w:type="dxa"/>
            <w:tcBorders>
              <w:left w:val="single" w:sz="4" w:space="0" w:color="000000"/>
              <w:bottom w:val="single" w:sz="4" w:space="0" w:color="000000"/>
            </w:tcBorders>
            <w:shd w:color="auto" w:fill="92D050" w:val="clear"/>
            <w:vAlign w:val="center"/>
          </w:tcPr>
          <w:p>
            <w:pPr>
              <w:pStyle w:val="Normal"/>
              <w:widowControl w:val="false"/>
              <w:spacing w:before="0" w:after="160"/>
              <w:contextualSpacing/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</w:pPr>
            <w:r>
              <w:rPr/>
              <w:t>Web universidad colaboradora</w:t>
            </w:r>
          </w:p>
        </w:tc>
        <w:tc>
          <w:tcPr>
            <w:tcW w:w="7335" w:type="dxa"/>
            <w:gridSpan w:val="6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textAlignment w:val="baseline"/>
              <w:rPr/>
            </w:pPr>
            <w:hyperlink r:id="rId12">
              <w:r>
                <w:rPr>
                  <w:rStyle w:val="Hyperlink"/>
                </w:rPr>
                <w:t>https://www.uco.es/estudios/idep/agroecologia / https://www.upo.es/postgrado/Master-Oficial-Agroecologia-Un-Enfoque-de-Transformacion-Sustentable-de-los-Sistemas-Agroalimentarios/</w:t>
              </w:r>
            </w:hyperlink>
          </w:p>
        </w:tc>
      </w:tr>
      <w:tr>
        <w:trPr/>
        <w:tc>
          <w:tcPr>
            <w:tcW w:w="2445" w:type="dxa"/>
            <w:tcBorders>
              <w:left w:val="single" w:sz="4" w:space="0" w:color="000000"/>
              <w:bottom w:val="single" w:sz="4" w:space="0" w:color="000000"/>
            </w:tcBorders>
            <w:shd w:color="auto" w:fill="92D050" w:val="clear"/>
            <w:vAlign w:val="cente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textAlignment w:val="baseline"/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</w:pPr>
            <w:r>
              <w:rPr>
                <w:rFonts w:eastAsia="NSimSun" w:cs="Calibri" w:cstheme="minorHAnsi"/>
                <w:color w:val="000000"/>
                <w:kern w:val="2"/>
                <w:sz w:val="22"/>
                <w:szCs w:val="22"/>
                <w:lang w:val="es-ES" w:eastAsia="zh-CN" w:bidi="hi-IN"/>
              </w:rPr>
              <w:t> Idioma/s de impartición</w:t>
            </w:r>
          </w:p>
        </w:tc>
        <w:tc>
          <w:tcPr>
            <w:tcW w:w="7335" w:type="dxa"/>
            <w:gridSpan w:val="6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lineRule="auto" w:line="240" w:before="0" w:after="0"/>
              <w:contextualSpacing/>
              <w:jc w:val="left"/>
              <w:rPr>
                <w:u w:val="none"/>
              </w:rPr>
            </w:pPr>
            <w:r>
              <w:rPr>
                <w:rFonts w:eastAsia="Calibri" w:cs="Calibri" w:cstheme="minorHAnsi"/>
                <w:b w:val="false"/>
                <w:bCs w:val="false"/>
                <w:color w:val="00000A"/>
                <w:sz w:val="22"/>
                <w:szCs w:val="22"/>
                <w:u w:val="none"/>
                <w:lang w:val="es-ES" w:eastAsia="en-US" w:bidi="ar-SA"/>
              </w:rPr>
              <w:t xml:space="preserve">Español</w:t>
            </w:r>
          </w:p>
          <w:p>
            <w:pPr>
              <w:pStyle w:val="Normal"/>
              <w:widowControl w:val="false"/>
              <w:spacing w:lineRule="auto" w:line="240" w:before="0" w:after="0"/>
              <w:contextualSpacing/>
              <w:jc w:val="left"/>
              <w:rPr>
                <w:u w:val="none"/>
              </w:rPr>
            </w:pPr>
            <w:r>
              <w:rPr>
                <w:rFonts w:eastAsia="Calibri" w:cs="Calibri" w:cstheme="minorHAnsi"/>
                <w:b w:val="false"/>
                <w:bCs w:val="false"/>
                <w:color w:val="00000A"/>
                <w:sz w:val="22"/>
                <w:szCs w:val="22"/>
                <w:u w:val="none"/>
                <w:lang w:val="es-ES" w:eastAsia="en-US" w:bidi="ar-SA"/>
              </w:rPr>
              <w:t/>
            </w:r>
          </w:p>
        </w:tc>
      </w:tr>
    </w:tbl>
    <w:p>
      <w:pPr>
        <w:pStyle w:val="Normal"/>
        <w:rPr>
          <w:sz w:val="40"/>
          <w:szCs w:val="40"/>
        </w:rPr>
      </w:pPr>
      <w:r>
        <w:rPr>
          <w:sz w:val="40"/>
          <w:szCs w:val="40"/>
        </w:rPr>
      </w:r>
    </w:p>
    <w:tbl>
      <w:tblPr>
        <w:tblW w:w="9808" w:type="dxa"/>
        <w:jc w:val="left"/>
        <w:tblInd w:w="-561" w:type="dxa"/>
        <w:tblCellMar>
          <w:top w:w="55" w:type="dxa"/>
          <w:left w:w="55" w:type="dxa"/>
          <w:bottom w:w="55" w:type="dxa"/>
          <w:right w:w="55" w:type="dxa"/>
        </w:tblCellMar>
        <w:tblLook w:val="04a0" w:noHBand="0" w:noVBand="1" w:firstColumn="1" w:lastRow="0" w:lastColumn="0" w:firstRow="1"/>
      </w:tblPr>
      <w:tblGrid>
        <w:gridCol w:w="3714"/>
        <w:gridCol w:w="2111"/>
        <w:gridCol w:w="2113"/>
        <w:gridCol w:w="1869"/>
      </w:tblGrid>
      <w:tr>
        <w:trPr/>
        <w:tc>
          <w:tcPr>
            <w:tcW w:w="980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BFBFBF" w:themeFill="background1" w:themeFillShade="bf" w:val="clear"/>
            <w:vAlign w:val="cente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jc w:val="center"/>
              <w:textAlignment w:val="baseline"/>
              <w:rPr>
                <w:rFonts w:ascii="Calibri" w:hAnsi="Calibri" w:eastAsia="NSimSun" w:cs="Calibri" w:cstheme="minorHAnsi"/>
                <w:b/>
                <w:b/>
                <w:color w:val="000000"/>
                <w:kern w:val="2"/>
                <w:sz w:val="24"/>
                <w:szCs w:val="24"/>
                <w:lang w:val="es-ES" w:eastAsia="zh-CN" w:bidi="hi-IN"/>
              </w:rPr>
            </w:pPr>
            <w:r>
              <w:rPr>
                <w:rFonts w:eastAsia="NSimSun" w:cs="Calibri" w:cstheme="minorHAnsi"/>
                <w:b/>
                <w:color w:val="000000"/>
                <w:kern w:val="2"/>
                <w:sz w:val="24"/>
                <w:szCs w:val="24"/>
                <w:lang w:val="es-ES" w:eastAsia="zh-CN" w:bidi="hi-IN"/>
              </w:rPr>
              <w:t>Responsable/s de la asignatura</w:t>
            </w:r>
          </w:p>
        </w:tc>
      </w:tr>
      <w:tr>
        <w:trPr/>
        <w:tc>
          <w:tcPr>
            <w:tcW w:w="3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themeFill="background1" w:val="clear"/>
            <w:vAlign w:val="cente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jc w:val="center"/>
              <w:textAlignment w:val="baseline"/>
              <w:rPr>
                <w:rFonts w:eastAsia="NSimSun" w:cs="Calibri" w:cstheme="minorHAnsi"/>
                <w:b/>
                <w:b/>
                <w:color w:val="000000"/>
                <w:kern w:val="2"/>
                <w:sz w:val="24"/>
                <w:szCs w:val="24"/>
                <w:lang w:eastAsia="zh-CN" w:bidi="hi-IN"/>
              </w:rPr>
            </w:pPr>
            <w:r>
              <w:rPr>
                <w:rFonts w:eastAsia="NSimSun" w:cs="Calibri" w:cstheme="minorHAnsi"/>
                <w:b/>
                <w:color w:val="000000"/>
                <w:kern w:val="2"/>
                <w:sz w:val="24"/>
                <w:szCs w:val="24"/>
                <w:lang w:eastAsia="zh-CN" w:bidi="hi-IN"/>
              </w:rPr>
              <w:t>Nombre y apellidos</w:t>
            </w:r>
          </w:p>
        </w:tc>
        <w:tc>
          <w:tcPr>
            <w:tcW w:w="2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FFFFFF" w:themeFill="background1" w:val="clear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jc w:val="center"/>
              <w:textAlignment w:val="baseline"/>
              <w:rPr>
                <w:rFonts w:eastAsia="NSimSun" w:cs="Calibri" w:cstheme="minorHAnsi"/>
                <w:b/>
                <w:b/>
                <w:color w:val="000000"/>
                <w:kern w:val="2"/>
                <w:sz w:val="24"/>
                <w:szCs w:val="24"/>
                <w:lang w:eastAsia="zh-CN" w:bidi="hi-IN"/>
              </w:rPr>
            </w:pPr>
            <w:r>
              <w:rPr>
                <w:rFonts w:eastAsia="NSimSun" w:cs="Calibri" w:cstheme="minorHAnsi"/>
                <w:b/>
                <w:color w:val="000000"/>
                <w:kern w:val="2"/>
                <w:sz w:val="24"/>
                <w:szCs w:val="24"/>
                <w:lang w:eastAsia="zh-CN" w:bidi="hi-IN"/>
              </w:rPr>
              <w:t>Email</w:t>
            </w:r>
          </w:p>
        </w:tc>
        <w:tc>
          <w:tcPr>
            <w:tcW w:w="2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themeFill="background1" w:val="clear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jc w:val="center"/>
              <w:textAlignment w:val="baseline"/>
              <w:rPr>
                <w:rFonts w:ascii="Calibri" w:hAnsi="Calibri" w:eastAsia="NSimSun" w:cs="Calibri" w:cstheme="minorHAnsi"/>
                <w:b/>
                <w:b/>
                <w:color w:val="000000"/>
                <w:kern w:val="2"/>
                <w:sz w:val="24"/>
                <w:szCs w:val="24"/>
                <w:lang w:val="es-ES" w:eastAsia="zh-CN" w:bidi="hi-IN"/>
              </w:rPr>
            </w:pPr>
            <w:r>
              <w:rPr>
                <w:rFonts w:eastAsia="NSimSun" w:cs="Calibri" w:cstheme="minorHAnsi"/>
                <w:b/>
                <w:color w:val="000000"/>
                <w:kern w:val="2"/>
                <w:sz w:val="24"/>
                <w:szCs w:val="24"/>
                <w:lang w:val="es-ES" w:eastAsia="zh-CN" w:bidi="hi-IN"/>
              </w:rPr>
              <w:t>Universidad</w:t>
            </w:r>
          </w:p>
        </w:tc>
        <w:tc>
          <w:tcPr>
            <w:tcW w:w="18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themeFill="background1" w:val="clear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jc w:val="center"/>
              <w:textAlignment w:val="baseline"/>
              <w:rPr>
                <w:rFonts w:eastAsia="NSimSun" w:cs="Calibri" w:cstheme="minorHAnsi"/>
                <w:b/>
                <w:b/>
                <w:color w:val="000000"/>
                <w:kern w:val="2"/>
                <w:sz w:val="24"/>
                <w:szCs w:val="24"/>
                <w:lang w:eastAsia="zh-CN" w:bidi="hi-IN"/>
              </w:rPr>
            </w:pPr>
            <w:r>
              <w:rPr>
                <w:rFonts w:eastAsia="NSimSun" w:cs="Calibri" w:cstheme="minorHAnsi"/>
                <w:b/>
                <w:color w:val="000000"/>
                <w:kern w:val="2"/>
                <w:sz w:val="24"/>
                <w:szCs w:val="24"/>
                <w:lang w:eastAsia="zh-CN" w:bidi="hi-IN"/>
              </w:rPr>
              <w:t>Créditos</w:t>
            </w:r>
          </w:p>
        </w:tc>
      </w:tr>
      <w:tr>
        <w:trPr/>
        <w:tc>
          <w:tcPr>
            <w:tcW w:w="371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themeFill="background1" w:val="clear"/>
          </w:tcPr>
          <w:p>
            <w:pPr>
              <w:pStyle w:val="Normal"/>
              <w:widowControl w:val="false"/>
              <w:snapToGrid w:val="false"/>
              <w:spacing w:lineRule="auto" w:line="240" w:before="0" w:after="0"/>
              <w:contextualSpacing/>
              <w:rPr>
                <w:sz w:val="22"/>
                <w:szCs w:val="22"/>
              </w:rPr>
            </w:pPr>
            <w:r>
              <w:rPr>
                <w:rFonts w:eastAsia="Times New Roman" w:cs="Calibri" w:cstheme="minorHAnsi"/>
                <w:sz w:val="22"/>
                <w:szCs w:val="22"/>
              </w:rPr>
              <w:t>Manuel Luis González de Molina Navarro</w:t>
            </w:r>
          </w:p>
        </w:tc>
        <w:tc>
          <w:tcPr>
            <w:tcW w:w="2111" w:type="dxa"/>
            <w:tcBorders>
              <w:left w:val="single" w:sz="4" w:space="0" w:color="000000"/>
              <w:bottom w:val="single" w:sz="4" w:space="0" w:color="000000"/>
            </w:tcBorders>
            <w:shd w:color="auto" w:fill="FFFFFF" w:themeFill="background1" w:val="clear"/>
            <w:tcMar>
              <w:top w:w="0" w:type="dxa"/>
              <w:left w:w="113" w:type="dxa"/>
              <w:bottom w:w="0" w:type="dxa"/>
              <w:right w:w="113" w:type="dxa"/>
            </w:tcMar>
          </w:tcPr>
          <w:p>
            <w:pPr>
              <w:pStyle w:val="Normal"/>
              <w:widowControl w:val="false"/>
              <w:snapToGrid w:val="false"/>
              <w:spacing w:lineRule="auto" w:line="240" w:before="0" w:after="0"/>
              <w:contextualSpacing/>
              <w:rPr>
                <w:sz w:val="22"/>
                <w:szCs w:val="22"/>
              </w:rPr>
            </w:pPr>
            <w:r>
              <w:rPr>
                <w:rFonts w:cs="Calibri" w:cstheme="minorHAnsi"/>
                <w:sz w:val="22"/>
                <w:szCs w:val="22"/>
              </w:rPr>
              <w:t>***</w:t>
            </w:r>
          </w:p>
        </w:tc>
        <w:tc>
          <w:tcPr>
            <w:tcW w:w="211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themeFill="background1" w:val="clear"/>
            <w:tcMar>
              <w:top w:w="0" w:type="dxa"/>
              <w:left w:w="113" w:type="dxa"/>
              <w:bottom w:w="0" w:type="dxa"/>
              <w:right w:w="113" w:type="dxa"/>
            </w:tcMar>
          </w:tcPr>
          <w:p>
            <w:pPr>
              <w:pStyle w:val="Normal"/>
              <w:widowControl w:val="false"/>
              <w:snapToGrid w:val="false"/>
              <w:spacing w:lineRule="auto" w:line="240" w:before="0" w:after="0"/>
              <w:contextualSpacing/>
              <w:jc w:val="right"/>
              <w:rPr>
                <w:sz w:val="22"/>
                <w:szCs w:val="22"/>
              </w:rPr>
            </w:pPr>
            <w:r>
              <w:rPr>
                <w:rFonts w:cs="Calibri" w:cstheme="minorHAnsi"/>
                <w:sz w:val="22"/>
                <w:szCs w:val="22"/>
              </w:rPr>
              <w:t>UNIVERSIDAD PABLO DE OLAVIDE</w:t>
            </w:r>
          </w:p>
        </w:tc>
        <w:tc>
          <w:tcPr>
            <w:tcW w:w="186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themeFill="background1" w:val="clear"/>
            <w:tcMar>
              <w:top w:w="0" w:type="dxa"/>
              <w:left w:w="11" w:type="dxa"/>
              <w:bottom w:w="0" w:type="dxa"/>
              <w:right w:w="113" w:type="dxa"/>
            </w:tcMar>
          </w:tcPr>
          <w:p>
            <w:pPr>
              <w:pStyle w:val="Normal"/>
              <w:widowControl w:val="false"/>
              <w:snapToGrid w:val="false"/>
              <w:spacing w:lineRule="auto" w:line="240" w:before="0" w:after="0"/>
              <w:contextualSpacing/>
              <w:jc w:val="right"/>
              <w:rPr>
                <w:sz w:val="22"/>
                <w:szCs w:val="22"/>
              </w:rPr>
            </w:pPr>
            <w:r>
              <w:rPr>
                <w:rFonts w:cs="Calibri" w:cstheme="minorHAnsi"/>
                <w:sz w:val="22"/>
                <w:szCs w:val="22"/>
              </w:rPr>
              <w:t>1.00</w:t>
            </w:r>
          </w:p>
        </w:tc>
      </w:tr>
    </w:tbl>
    <w:p>
      <w:pPr>
        <w:pStyle w:val="Normal"/>
        <w:rPr>
          <w:rFonts w:eastAsia="Arial" w:cs="Calibri" w:cstheme="minorHAnsi"/>
          <w:sz w:val="22"/>
          <w:szCs w:val="22"/>
          <w:u w:val="none"/>
        </w:rPr>
      </w:pPr>
      <w:r>
        <w:rPr>
          <w:rFonts w:eastAsia="Arial" w:cs="Calibri" w:cstheme="minorHAnsi"/>
          <w:sz w:val="22"/>
          <w:szCs w:val="22"/>
          <w:u w:val="none"/>
        </w:rPr>
      </w:r>
    </w:p>
    <w:tbl>
      <w:tblPr>
        <w:tblW w:w="9807" w:type="dxa"/>
        <w:jc w:val="left"/>
        <w:tblInd w:w="-561" w:type="dxa"/>
        <w:tblCellMar>
          <w:top w:w="55" w:type="dxa"/>
          <w:left w:w="55" w:type="dxa"/>
          <w:bottom w:w="55" w:type="dxa"/>
          <w:right w:w="55" w:type="dxa"/>
        </w:tblCellMar>
        <w:tblLook w:val="04a0" w:noHBand="0" w:noVBand="1" w:firstColumn="1" w:lastRow="0" w:lastColumn="0" w:firstRow="1"/>
      </w:tblPr>
      <w:tblGrid>
        <w:gridCol w:w="3709"/>
        <w:gridCol w:w="2117"/>
        <w:gridCol w:w="2111"/>
        <w:gridCol w:w="1869"/>
      </w:tblGrid>
      <w:tr>
        <w:trPr/>
        <w:tc>
          <w:tcPr>
            <w:tcW w:w="980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BFBFBF" w:themeFill="background1" w:themeFillShade="bf" w:val="clear"/>
            <w:vAlign w:val="cente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jc w:val="center"/>
              <w:textAlignment w:val="baseline"/>
              <w:rPr>
                <w:rFonts w:eastAsia="NSimSun" w:cs="Calibri" w:cstheme="minorHAnsi"/>
                <w:color w:val="000000"/>
                <w:kern w:val="2"/>
                <w:sz w:val="24"/>
                <w:szCs w:val="24"/>
                <w:lang w:eastAsia="zh-CN" w:bidi="hi-IN"/>
              </w:rPr>
            </w:pPr>
            <w:r>
              <w:rPr>
                <w:rFonts w:eastAsia="NSimSun" w:cs="Calibri" w:cstheme="minorHAnsi"/>
                <w:b/>
                <w:color w:val="000000"/>
                <w:kern w:val="2"/>
                <w:sz w:val="24"/>
                <w:szCs w:val="24"/>
                <w:lang w:eastAsia="zh-CN" w:bidi="hi-IN"/>
              </w:rPr>
              <w:t>Profesorado</w:t>
            </w:r>
          </w:p>
        </w:tc>
      </w:tr>
      <w:tr>
        <w:trPr/>
        <w:tc>
          <w:tcPr>
            <w:tcW w:w="3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themeFill="background1" w:val="clear"/>
            <w:vAlign w:val="cente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jc w:val="center"/>
              <w:textAlignment w:val="baseline"/>
              <w:rPr>
                <w:rFonts w:eastAsia="NSimSun" w:cs="Calibri" w:cstheme="minorHAnsi"/>
                <w:b/>
                <w:b/>
                <w:color w:val="000000"/>
                <w:kern w:val="2"/>
                <w:sz w:val="24"/>
                <w:szCs w:val="24"/>
                <w:lang w:eastAsia="zh-CN" w:bidi="hi-IN"/>
              </w:rPr>
            </w:pPr>
            <w:r>
              <w:rPr>
                <w:rFonts w:eastAsia="NSimSun" w:cs="Calibri" w:cstheme="minorHAnsi"/>
                <w:b/>
                <w:color w:val="000000"/>
                <w:kern w:val="2"/>
                <w:sz w:val="24"/>
                <w:szCs w:val="24"/>
                <w:lang w:eastAsia="zh-CN" w:bidi="hi-IN"/>
              </w:rPr>
              <w:t>Nombre y apellidos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FFFFFF" w:themeFill="background1" w:val="clear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jc w:val="center"/>
              <w:textAlignment w:val="baseline"/>
              <w:rPr>
                <w:rFonts w:eastAsia="NSimSun" w:cs="Calibri" w:cstheme="minorHAnsi"/>
                <w:b/>
                <w:b/>
                <w:color w:val="000000"/>
                <w:kern w:val="2"/>
                <w:sz w:val="24"/>
                <w:szCs w:val="24"/>
                <w:lang w:eastAsia="zh-CN" w:bidi="hi-IN"/>
              </w:rPr>
            </w:pPr>
            <w:r>
              <w:rPr>
                <w:rFonts w:eastAsia="NSimSun" w:cs="Calibri" w:cstheme="minorHAnsi"/>
                <w:b/>
                <w:color w:val="000000"/>
                <w:kern w:val="2"/>
                <w:sz w:val="24"/>
                <w:szCs w:val="24"/>
                <w:lang w:eastAsia="zh-CN" w:bidi="hi-IN"/>
              </w:rPr>
              <w:t>Email</w:t>
            </w:r>
          </w:p>
        </w:tc>
        <w:tc>
          <w:tcPr>
            <w:tcW w:w="2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themeFill="background1" w:val="clear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jc w:val="center"/>
              <w:textAlignment w:val="baseline"/>
              <w:rPr>
                <w:rFonts w:ascii="Calibri" w:hAnsi="Calibri" w:eastAsia="NSimSun" w:cs="Calibri" w:cstheme="minorHAnsi"/>
                <w:b/>
                <w:b/>
                <w:color w:val="000000"/>
                <w:kern w:val="2"/>
                <w:sz w:val="24"/>
                <w:szCs w:val="24"/>
                <w:lang w:val="es-ES" w:eastAsia="zh-CN" w:bidi="hi-IN"/>
              </w:rPr>
            </w:pPr>
            <w:r>
              <w:rPr>
                <w:rFonts w:eastAsia="NSimSun" w:cs="Calibri" w:cstheme="minorHAnsi"/>
                <w:b/>
                <w:color w:val="000000"/>
                <w:kern w:val="2"/>
                <w:sz w:val="24"/>
                <w:szCs w:val="24"/>
                <w:lang w:val="es-ES" w:eastAsia="zh-CN" w:bidi="hi-IN"/>
              </w:rPr>
              <w:t>Universidad</w:t>
            </w:r>
          </w:p>
        </w:tc>
        <w:tc>
          <w:tcPr>
            <w:tcW w:w="18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themeFill="background1" w:val="clear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jc w:val="center"/>
              <w:textAlignment w:val="baseline"/>
              <w:rPr>
                <w:rFonts w:eastAsia="NSimSun" w:cs="Calibri" w:cstheme="minorHAnsi"/>
                <w:b/>
                <w:b/>
                <w:color w:val="000000"/>
                <w:kern w:val="2"/>
                <w:sz w:val="24"/>
                <w:szCs w:val="24"/>
                <w:lang w:eastAsia="zh-CN" w:bidi="hi-IN"/>
              </w:rPr>
            </w:pPr>
            <w:r>
              <w:rPr>
                <w:rFonts w:eastAsia="NSimSun" w:cs="Calibri" w:cstheme="minorHAnsi"/>
                <w:b/>
                <w:color w:val="000000"/>
                <w:kern w:val="2"/>
                <w:sz w:val="24"/>
                <w:szCs w:val="24"/>
                <w:lang w:eastAsia="zh-CN" w:bidi="hi-IN"/>
              </w:rPr>
              <w:t>Créditos</w:t>
            </w:r>
          </w:p>
        </w:tc>
      </w:tr>
      <w:tr>
        <w:trPr/>
        <w:tc>
          <w:tcPr>
            <w:tcW w:w="370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themeFill="background1" w:val="clear"/>
          </w:tcPr>
          <w:p>
            <w:pPr>
              <w:pStyle w:val="Normal"/>
              <w:widowControl w:val="false"/>
              <w:snapToGrid w:val="false"/>
              <w:spacing w:lineRule="auto" w:line="240" w:before="0" w:after="0"/>
              <w:contextualSpacing/>
              <w:rPr>
                <w:sz w:val="22"/>
                <w:szCs w:val="22"/>
              </w:rPr>
            </w:pPr>
            <w:r>
              <w:rPr>
                <w:rFonts w:eastAsia="Times New Roman" w:cs="Calibri" w:cstheme="minorHAnsi"/>
                <w:sz w:val="22"/>
                <w:szCs w:val="22"/>
              </w:rPr>
              <w:t>Roberto García Ruiz</w:t>
            </w:r>
          </w:p>
        </w:tc>
        <w:tc>
          <w:tcPr>
            <w:tcW w:w="2117" w:type="dxa"/>
            <w:tcBorders>
              <w:left w:val="single" w:sz="4" w:space="0" w:color="000000"/>
              <w:bottom w:val="single" w:sz="4" w:space="0" w:color="000000"/>
            </w:tcBorders>
            <w:shd w:color="auto" w:fill="FFFFFF" w:themeFill="background1" w:val="clear"/>
            <w:tcMar>
              <w:top w:w="0" w:type="dxa"/>
              <w:left w:w="113" w:type="dxa"/>
              <w:bottom w:w="0" w:type="dxa"/>
              <w:right w:w="113" w:type="dxa"/>
            </w:tcMar>
          </w:tcPr>
          <w:p>
            <w:pPr>
              <w:pStyle w:val="Normal"/>
              <w:widowControl w:val="false"/>
              <w:snapToGrid w:val="false"/>
              <w:spacing w:lineRule="auto" w:line="240" w:before="0" w:after="0"/>
              <w:contextualSpacing/>
              <w:rPr>
                <w:sz w:val="22"/>
                <w:szCs w:val="22"/>
              </w:rPr>
            </w:pPr>
            <w:r>
              <w:rPr>
                <w:rFonts w:cs="Calibri" w:cstheme="minorHAnsi"/>
                <w:sz w:val="22"/>
                <w:szCs w:val="22"/>
              </w:rPr>
              <w:t>***</w:t>
            </w:r>
          </w:p>
        </w:tc>
        <w:tc>
          <w:tcPr>
            <w:tcW w:w="211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themeFill="background1" w:val="clear"/>
            <w:tcMar>
              <w:top w:w="0" w:type="dxa"/>
              <w:left w:w="113" w:type="dxa"/>
              <w:bottom w:w="0" w:type="dxa"/>
              <w:right w:w="113" w:type="dxa"/>
            </w:tcMar>
          </w:tcPr>
          <w:p>
            <w:pPr>
              <w:pStyle w:val="Normal"/>
              <w:widowControl w:val="false"/>
              <w:snapToGrid w:val="false"/>
              <w:spacing w:lineRule="auto" w:line="240" w:before="0" w:after="0"/>
              <w:contextualSpacing/>
              <w:jc w:val="right"/>
              <w:rPr>
                <w:sz w:val="22"/>
                <w:szCs w:val="22"/>
              </w:rPr>
            </w:pPr>
            <w:r>
              <w:rPr>
                <w:rFonts w:cs="Calibri" w:cstheme="minorHAnsi"/>
                <w:sz w:val="22"/>
                <w:szCs w:val="22"/>
              </w:rPr>
              <w:t>UNIVERSIDAD DE JAEN</w:t>
            </w:r>
          </w:p>
        </w:tc>
        <w:tc>
          <w:tcPr>
            <w:tcW w:w="186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themeFill="background1" w:val="clear"/>
            <w:tcMar>
              <w:top w:w="0" w:type="dxa"/>
              <w:left w:w="11" w:type="dxa"/>
              <w:bottom w:w="0" w:type="dxa"/>
              <w:right w:w="113" w:type="dxa"/>
            </w:tcMar>
          </w:tcPr>
          <w:p>
            <w:pPr>
              <w:pStyle w:val="Normal"/>
              <w:widowControl w:val="false"/>
              <w:snapToGrid w:val="false"/>
              <w:spacing w:lineRule="auto" w:line="240" w:before="0" w:after="0"/>
              <w:contextualSpacing/>
              <w:jc w:val="right"/>
              <w:rPr>
                <w:sz w:val="22"/>
                <w:szCs w:val="22"/>
              </w:rPr>
            </w:pPr>
            <w:r>
              <w:rPr>
                <w:rFonts w:cs="Calibri" w:cstheme="minorHAnsi"/>
                <w:sz w:val="22"/>
                <w:szCs w:val="22"/>
              </w:rPr>
              <w:t>1.00</w:t>
            </w:r>
          </w:p>
        </w:tc>
      </w:tr>
      <w:tr>
        <w:trPr/>
        <w:tc>
          <w:tcPr>
            <w:tcW w:w="370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themeFill="background1" w:val="clear"/>
          </w:tcPr>
          <w:p>
            <w:pPr>
              <w:pStyle w:val="Normal"/>
              <w:widowControl w:val="false"/>
              <w:snapToGrid w:val="false"/>
              <w:spacing w:lineRule="auto" w:line="240" w:before="0" w:after="0"/>
              <w:contextualSpacing/>
              <w:rPr>
                <w:sz w:val="22"/>
                <w:szCs w:val="22"/>
              </w:rPr>
            </w:pPr>
            <w:r>
              <w:rPr>
                <w:rFonts w:eastAsia="Times New Roman" w:cs="Calibri" w:cstheme="minorHAnsi"/>
                <w:sz w:val="22"/>
                <w:szCs w:val="22"/>
              </w:rPr>
              <w:t>Antonio Gómez Sal</w:t>
            </w:r>
          </w:p>
        </w:tc>
        <w:tc>
          <w:tcPr>
            <w:tcW w:w="2117" w:type="dxa"/>
            <w:tcBorders>
              <w:left w:val="single" w:sz="4" w:space="0" w:color="000000"/>
              <w:bottom w:val="single" w:sz="4" w:space="0" w:color="000000"/>
            </w:tcBorders>
            <w:shd w:color="auto" w:fill="FFFFFF" w:themeFill="background1" w:val="clear"/>
            <w:tcMar>
              <w:top w:w="0" w:type="dxa"/>
              <w:left w:w="113" w:type="dxa"/>
              <w:bottom w:w="0" w:type="dxa"/>
              <w:right w:w="113" w:type="dxa"/>
            </w:tcMar>
          </w:tcPr>
          <w:p>
            <w:pPr>
              <w:pStyle w:val="Normal"/>
              <w:widowControl w:val="false"/>
              <w:snapToGrid w:val="false"/>
              <w:spacing w:lineRule="auto" w:line="240" w:before="0" w:after="0"/>
              <w:contextualSpacing/>
              <w:rPr>
                <w:sz w:val="22"/>
                <w:szCs w:val="22"/>
              </w:rPr>
            </w:pPr>
            <w:r>
              <w:rPr>
                <w:rFonts w:cs="Calibri" w:cstheme="minorHAnsi"/>
                <w:sz w:val="22"/>
                <w:szCs w:val="22"/>
              </w:rPr>
              <w:t>***</w:t>
            </w:r>
          </w:p>
        </w:tc>
        <w:tc>
          <w:tcPr>
            <w:tcW w:w="211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themeFill="background1" w:val="clear"/>
            <w:tcMar>
              <w:top w:w="0" w:type="dxa"/>
              <w:left w:w="113" w:type="dxa"/>
              <w:bottom w:w="0" w:type="dxa"/>
              <w:right w:w="113" w:type="dxa"/>
            </w:tcMar>
          </w:tcPr>
          <w:p>
            <w:pPr>
              <w:pStyle w:val="Normal"/>
              <w:widowControl w:val="false"/>
              <w:snapToGrid w:val="false"/>
              <w:spacing w:lineRule="auto" w:line="240" w:before="0" w:after="0"/>
              <w:contextualSpacing/>
              <w:jc w:val="right"/>
              <w:rPr>
                <w:sz w:val="22"/>
                <w:szCs w:val="22"/>
              </w:rPr>
            </w:pPr>
            <w:r>
              <w:rPr>
                <w:rFonts w:cs="Calibri" w:cstheme="minorHAnsi"/>
                <w:sz w:val="22"/>
                <w:szCs w:val="22"/>
              </w:rPr>
              <w:t>UNIVERSIDAD DE ALCALA</w:t>
            </w:r>
          </w:p>
        </w:tc>
        <w:tc>
          <w:tcPr>
            <w:tcW w:w="186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themeFill="background1" w:val="clear"/>
            <w:tcMar>
              <w:top w:w="0" w:type="dxa"/>
              <w:left w:w="11" w:type="dxa"/>
              <w:bottom w:w="0" w:type="dxa"/>
              <w:right w:w="113" w:type="dxa"/>
            </w:tcMar>
          </w:tcPr>
          <w:p>
            <w:pPr>
              <w:pStyle w:val="Normal"/>
              <w:widowControl w:val="false"/>
              <w:snapToGrid w:val="false"/>
              <w:spacing w:lineRule="auto" w:line="240" w:before="0" w:after="0"/>
              <w:contextualSpacing/>
              <w:jc w:val="right"/>
              <w:rPr>
                <w:sz w:val="22"/>
                <w:szCs w:val="22"/>
              </w:rPr>
            </w:pPr>
            <w:r>
              <w:rPr>
                <w:rFonts w:cs="Calibri" w:cstheme="minorHAnsi"/>
                <w:sz w:val="22"/>
                <w:szCs w:val="22"/>
              </w:rPr>
              <w:t>1.00</w:t>
            </w:r>
          </w:p>
        </w:tc>
      </w:tr>
      <w:tr>
        <w:trPr/>
        <w:tc>
          <w:tcPr>
            <w:tcW w:w="370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themeFill="background1" w:val="clear"/>
          </w:tcPr>
          <w:p>
            <w:pPr>
              <w:pStyle w:val="Normal"/>
              <w:widowControl w:val="false"/>
              <w:snapToGrid w:val="false"/>
              <w:spacing w:lineRule="auto" w:line="240" w:before="0" w:after="0"/>
              <w:contextualSpacing/>
              <w:rPr>
                <w:sz w:val="22"/>
                <w:szCs w:val="22"/>
              </w:rPr>
            </w:pPr>
            <w:r>
              <w:rPr>
                <w:rFonts w:eastAsia="Times New Roman" w:cs="Calibri" w:cstheme="minorHAnsi"/>
                <w:sz w:val="22"/>
                <w:szCs w:val="22"/>
              </w:rPr>
              <w:t>Manuel Luis González de Molina Navarro</w:t>
            </w:r>
          </w:p>
        </w:tc>
        <w:tc>
          <w:tcPr>
            <w:tcW w:w="2117" w:type="dxa"/>
            <w:tcBorders>
              <w:left w:val="single" w:sz="4" w:space="0" w:color="000000"/>
              <w:bottom w:val="single" w:sz="4" w:space="0" w:color="000000"/>
            </w:tcBorders>
            <w:shd w:color="auto" w:fill="FFFFFF" w:themeFill="background1" w:val="clear"/>
            <w:tcMar>
              <w:top w:w="0" w:type="dxa"/>
              <w:left w:w="113" w:type="dxa"/>
              <w:bottom w:w="0" w:type="dxa"/>
              <w:right w:w="113" w:type="dxa"/>
            </w:tcMar>
          </w:tcPr>
          <w:p>
            <w:pPr>
              <w:pStyle w:val="Normal"/>
              <w:widowControl w:val="false"/>
              <w:snapToGrid w:val="false"/>
              <w:spacing w:lineRule="auto" w:line="240" w:before="0" w:after="0"/>
              <w:contextualSpacing/>
              <w:rPr>
                <w:sz w:val="22"/>
                <w:szCs w:val="22"/>
              </w:rPr>
            </w:pPr>
            <w:r>
              <w:rPr>
                <w:rFonts w:cs="Calibri" w:cstheme="minorHAnsi"/>
                <w:sz w:val="22"/>
                <w:szCs w:val="22"/>
              </w:rPr>
              <w:t>***</w:t>
            </w:r>
          </w:p>
        </w:tc>
        <w:tc>
          <w:tcPr>
            <w:tcW w:w="211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themeFill="background1" w:val="clear"/>
            <w:tcMar>
              <w:top w:w="0" w:type="dxa"/>
              <w:left w:w="113" w:type="dxa"/>
              <w:bottom w:w="0" w:type="dxa"/>
              <w:right w:w="113" w:type="dxa"/>
            </w:tcMar>
          </w:tcPr>
          <w:p>
            <w:pPr>
              <w:pStyle w:val="Normal"/>
              <w:widowControl w:val="false"/>
              <w:snapToGrid w:val="false"/>
              <w:spacing w:lineRule="auto" w:line="240" w:before="0" w:after="0"/>
              <w:contextualSpacing/>
              <w:jc w:val="right"/>
              <w:rPr>
                <w:sz w:val="22"/>
                <w:szCs w:val="22"/>
              </w:rPr>
            </w:pPr>
            <w:r>
              <w:rPr>
                <w:rFonts w:cs="Calibri" w:cstheme="minorHAnsi"/>
                <w:sz w:val="22"/>
                <w:szCs w:val="22"/>
              </w:rPr>
              <w:t>UNIVERSIDAD PABLO DE OLAVIDE</w:t>
            </w:r>
          </w:p>
        </w:tc>
        <w:tc>
          <w:tcPr>
            <w:tcW w:w="186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themeFill="background1" w:val="clear"/>
            <w:tcMar>
              <w:top w:w="0" w:type="dxa"/>
              <w:left w:w="11" w:type="dxa"/>
              <w:bottom w:w="0" w:type="dxa"/>
              <w:right w:w="113" w:type="dxa"/>
            </w:tcMar>
          </w:tcPr>
          <w:p>
            <w:pPr>
              <w:pStyle w:val="Normal"/>
              <w:widowControl w:val="false"/>
              <w:snapToGrid w:val="false"/>
              <w:spacing w:lineRule="auto" w:line="240" w:before="0" w:after="0"/>
              <w:contextualSpacing/>
              <w:jc w:val="right"/>
              <w:rPr>
                <w:sz w:val="22"/>
                <w:szCs w:val="22"/>
              </w:rPr>
            </w:pPr>
            <w:r>
              <w:rPr>
                <w:rFonts w:cs="Calibri" w:cstheme="minorHAnsi"/>
                <w:sz w:val="22"/>
                <w:szCs w:val="22"/>
              </w:rPr>
              <w:t>1.00</w:t>
            </w:r>
          </w:p>
        </w:tc>
      </w:tr>
      <w:tr>
        <w:trPr/>
        <w:tc>
          <w:tcPr>
            <w:tcW w:w="9806" w:type="dxa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BFBFBF" w:themeFill="background1" w:themeFillShade="bf" w:val="clea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jc w:val="center"/>
              <w:textAlignment w:val="baseline"/>
              <w:rPr>
                <w:rFonts w:eastAsia="NSimSun" w:cs="Calibri" w:cstheme="minorHAnsi"/>
                <w:b/>
                <w:b/>
                <w:color w:val="000000"/>
                <w:kern w:val="2"/>
                <w:sz w:val="24"/>
                <w:szCs w:val="24"/>
                <w:lang w:eastAsia="zh-CN" w:bidi="hi-IN"/>
              </w:rPr>
            </w:pPr>
            <w:r>
              <w:rPr>
                <w:rFonts w:eastAsia="NSimSun" w:cs="Calibri" w:cstheme="minorHAnsi"/>
                <w:b/>
                <w:color w:val="000000"/>
                <w:kern w:val="2"/>
                <w:sz w:val="24"/>
                <w:szCs w:val="24"/>
                <w:lang w:eastAsia="zh-CN" w:bidi="hi-IN"/>
              </w:rPr>
              <w:t>TUTORIAS: Horario y localización</w:t>
            </w:r>
          </w:p>
        </w:tc>
      </w:tr>
      <w:tr>
        <w:trPr/>
        <w:tc>
          <w:tcPr>
            <w:tcW w:w="9806" w:type="dxa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themeFill="background1" w:val="clear"/>
          </w:tcPr>
          <w:p>
            <w:pPr>
              <w:pStyle w:val="Normal"/>
              <w:widowControl w:val="false"/>
              <w:spacing w:before="0" w:after="160"/>
              <w:contextualSpacing/>
              <w:rPr>
                <w:rFonts w:eastAsia="NSimSun" w:cs="Calibri" w:cstheme="minorHAnsi"/>
                <w:b/>
                <w:b/>
                <w:color w:val="000000"/>
                <w:kern w:val="2"/>
                <w:lang w:eastAsia="zh-CN" w:bidi="hi-IN"/>
              </w:rPr>
            </w:pPr>
            <w:r>
              <w:rPr/>
              <w:t xml:space="preserve"/>
            </w:r>
            <w:r>
              <w:rPr>
                <w:sz w:val="22"/>
                <w:szCs w:val="22"/>
              </w:rPr>
              <w:t xml:space="preserve">Tutorías/seminarios: miércoles y jueves tarde: 17-19:30
</w:t>
              <w:br/>
              <w:t xml:space="preserve"/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Despacho profesorado y sala on line</w:t>
            </w:r>
            <w:r>
              <w:t xml:space="preserve"/>
            </w:r>
          </w:p>
        </w:tc>
      </w:tr>
    </w:tbl>
    <w:p>
      <w:pPr>
        <w:pStyle w:val="Normal"/>
        <w:widowControl w:val="false"/>
        <w:suppressAutoHyphens w:val="true"/>
        <w:bidi w:val="0"/>
        <w:spacing w:lineRule="auto" w:line="259" w:before="0" w:after="160"/>
        <w:ind w:left="0" w:right="0" w:hanging="567"/>
        <w:contextualSpacing/>
        <w:jc w:val="left"/>
        <w:rPr>
          <w:rFonts w:eastAsia="NSimSun" w:cs="Calibri" w:cstheme="minorHAnsi"/>
          <w:b/>
          <w:b/>
          <w:color w:val="000000"/>
          <w:kern w:val="2"/>
          <w:lang w:eastAsia="zh-CN" w:bidi="hi-IN"/>
        </w:rPr>
      </w:pPr>
      <w:r>
        <w:rPr>
          <w:rFonts w:eastAsia="NSimSun" w:cs="Calibri" w:cstheme="minorHAnsi"/>
          <w:b/>
          <w:color w:val="000000"/>
          <w:kern w:val="2"/>
          <w:lang w:eastAsia="zh-CN" w:bidi="hi-IN"/>
        </w:rPr>
      </w:r>
    </w:p>
    <w:p>
      <w:pPr>
        <w:pStyle w:val="Normal"/>
        <w:widowControl w:val="false"/>
        <w:suppressAutoHyphens w:val="true"/>
        <w:bidi w:val="0"/>
        <w:spacing w:lineRule="auto" w:line="259" w:before="0" w:after="160"/>
        <w:ind w:left="0" w:right="0" w:hanging="567"/>
        <w:contextualSpacing/>
        <w:jc w:val="left"/>
        <w:rPr>
          <w:rFonts w:eastAsia="NSimSun" w:cs="Calibri" w:cstheme="minorHAnsi"/>
          <w:b/>
          <w:b/>
          <w:color w:val="000000"/>
          <w:kern w:val="2"/>
          <w:lang w:eastAsia="zh-CN" w:bidi="hi-IN"/>
        </w:rPr>
      </w:pPr>
      <w:r>
        <w:rPr>
          <w:rFonts w:eastAsia="NSimSun" w:cs="Calibri" w:cstheme="minorHAnsi"/>
          <w:b w:val="false"/>
          <w:bCs w:val="false"/>
          <w:color w:val="000000"/>
          <w:kern w:val="2"/>
          <w:sz w:val="22"/>
          <w:szCs w:val="22"/>
          <w:lang w:eastAsia="zh-CN" w:bidi="hi-IN"/>
        </w:rPr>
        <w:t/>
      </w:r>
    </w:p>
    <w:tbl>
      <w:tblPr>
        <w:tblW w:w="9807" w:type="dxa"/>
        <w:jc w:val="left"/>
        <w:tblInd w:w="-561" w:type="dxa"/>
        <w:tblCellMar>
          <w:top w:w="55" w:type="dxa"/>
          <w:left w:w="55" w:type="dxa"/>
          <w:bottom w:w="55" w:type="dxa"/>
          <w:right w:w="55" w:type="dxa"/>
        </w:tblCellMar>
        <w:tblLook w:val="04a0" w:noHBand="0" w:noVBand="1" w:firstColumn="1" w:lastRow="0" w:lastColumn="0" w:firstRow="1"/>
      </w:tblPr>
      <w:tblGrid>
        <w:gridCol w:w="3682"/>
        <w:gridCol w:w="6124"/>
      </w:tblGrid>
      <w:tr>
        <w:trPr/>
        <w:tc>
          <w:tcPr>
            <w:tcW w:w="980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BFBFBF" w:themeFill="background1" w:themeFillShade="bf" w:val="clea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jc w:val="center"/>
              <w:textAlignment w:val="baseline"/>
              <w:rPr>
                <w:rFonts w:eastAsia="NSimSun" w:cs="Calibri" w:cstheme="minorHAnsi"/>
                <w:b/>
                <w:b/>
                <w:color w:val="000000"/>
                <w:kern w:val="2"/>
                <w:sz w:val="24"/>
                <w:szCs w:val="24"/>
                <w:lang w:eastAsia="zh-CN" w:bidi="hi-IN"/>
              </w:rPr>
            </w:pPr>
            <w:r>
              <w:rPr>
                <w:rFonts w:eastAsia="NSimSun" w:cs="Calibri" w:cstheme="minorHAnsi"/>
                <w:b/>
                <w:color w:val="000000"/>
                <w:kern w:val="2"/>
                <w:sz w:val="24"/>
                <w:szCs w:val="24"/>
                <w:lang w:eastAsia="zh-CN" w:bidi="hi-IN"/>
              </w:rPr>
              <w:t>RESULTADOS DEL PROCESO DE FORMACIÓN Y APRENDIZAJE</w:t>
            </w:r>
          </w:p>
        </w:tc>
      </w:tr>
      <w:tr>
        <w:trPr/>
        <w:tc>
          <w:tcPr>
            <w:tcW w:w="3682" w:type="dxa"/>
            <w:tcBorders>
              <w:left w:val="single" w:sz="4" w:space="0" w:color="000000"/>
              <w:bottom w:val="single" w:sz="4" w:space="0" w:color="000000"/>
            </w:tcBorders>
            <w:shd w:fill="92D050" w:val="clea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textAlignment w:val="baseline"/>
              <w:rPr>
                <w:rFonts w:ascii="Calibri" w:hAnsi="Calibri" w:eastAsia="Calibri" w:cs="" w:asciiTheme="minorHAnsi" w:cstheme="minorBidi" w:eastAsiaTheme="minorHAnsi" w:hAnsiTheme="minorHAnsi"/>
                <w:color w:val="auto"/>
                <w:kern w:val="0"/>
                <w:sz w:val="22"/>
                <w:szCs w:val="22"/>
                <w:lang w:val="es-ES" w:eastAsia="en-US" w:bidi="ar-SA"/>
              </w:rPr>
            </w:pPr>
            <w:r>
              <w:rPr>
                <w:rFonts w:eastAsia="Calibri" w:cs="" w:cstheme="minorBidi" w:eastAsiaTheme="minorHAnsi"/>
                <w:color w:val="auto"/>
                <w:kern w:val="0"/>
                <w:sz w:val="22"/>
                <w:szCs w:val="22"/>
                <w:lang w:val="es-ES" w:eastAsia="en-US" w:bidi="ar-SA"/>
              </w:rPr>
              <w:t>Conocimientos o contenidos</w:t>
            </w:r>
          </w:p>
        </w:tc>
        <w:tc>
          <w:tcPr>
            <w:tcW w:w="612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textAlignment w:val="baseline"/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</w:pPr>
            <w:r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  <w:t xml:space="preserve"/>
            </w:r>
            <w:r>
              <w:rPr>
                <w:sz w:val="22"/>
                <w:szCs w:val="22"/>
              </w:rPr>
              <w:t xml:space="preserve">C01 Conoce los principios y las bases científicas de la Agroecología como instrumento de transformación sustentable de los sistemas agroalimentarios.</w:t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C02 Conoce las bases sociológicas y antropológicas que permiten analizar la estructura y  funcionamiento de los sistemas alimentarios, así como la dimensión social y participativa de la Agroecología</w:t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C03 Conoce las bases ecológicas del funcionamiento de los agroecosistemas y su aplicación como base para el diseño de sistema agrarios sustentables</w:t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C04 Conoce las bases agronómicas del funcionamiento de los agroecosistemas y su aplicación como base para el diseño de sistema agrarios sustentables</w:t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C05 Conoce los principios básicos del análisis económico aplicados a la actividad agraria y alimentaria desde el punto de vista de la economía ecológica</w:t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C06 Conoce los fundamentos de la relación entre biodiversidad y diversidad cultural, aplicada al manejo de agroecosistemas y sistemas alimentarios.</w:t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C7 Conoce los principios básicos del análisis político-institucional aplicado a la actividad agraria y alimentaria desde el punto de vista de la Ecología Política, con especial hincapié en el papel del Estado y de los movimientos sociales en su regulación</w:t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C8 Conoce las propuestas teóricas y los instrumentos prácticos propuestos para el diseño de la transición agroecológica.</w:t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C9 Conoce las causas sociológicas, económica e institucionales de la crisis alimentaria global y los principios que deben guiar la construcción de sistemas agroalimentarios sustentables</w:t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C10 Conoce las diferentes perspectivas feministas y su aplicación al análisis de los sistemas agroalimentarios </w:t>
            </w:r>
            <w:r>
              <w:t xml:space="preserve"/>
              <w:br/>
              <w:t xml:space="preserve"/>
            </w:r>
            <w:r>
              <w:t xml:space="preserve"/>
              <w:br/>
              <w:t xml:space="preserve"/>
            </w:r>
            <w:r>
              <w:t xml:space="preserve"/>
            </w:r>
          </w:p>
        </w:tc>
      </w:tr>
      <w:tr>
        <w:trPr/>
        <w:tc>
          <w:tcPr>
            <w:tcW w:w="3682" w:type="dxa"/>
            <w:tcBorders>
              <w:left w:val="single" w:sz="4" w:space="0" w:color="000000"/>
              <w:bottom w:val="single" w:sz="4" w:space="0" w:color="000000"/>
            </w:tcBorders>
            <w:shd w:fill="92D050" w:val="clea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textAlignment w:val="baseline"/>
              <w:rPr>
                <w:rFonts w:ascii="Calibri" w:hAnsi="Calibri" w:eastAsia="Calibri" w:cs="" w:asciiTheme="minorHAnsi" w:cstheme="minorBidi" w:eastAsiaTheme="minorHAnsi" w:hAnsiTheme="minorHAnsi"/>
                <w:color w:val="auto"/>
                <w:kern w:val="0"/>
                <w:sz w:val="22"/>
                <w:szCs w:val="22"/>
                <w:lang w:val="es-ES" w:eastAsia="en-US" w:bidi="ar-SA"/>
              </w:rPr>
            </w:pPr>
            <w:r>
              <w:rPr>
                <w:rFonts w:eastAsia="Calibri" w:cs="" w:cstheme="minorBidi" w:eastAsiaTheme="minorHAnsi"/>
                <w:color w:val="auto"/>
                <w:kern w:val="0"/>
                <w:sz w:val="22"/>
                <w:szCs w:val="22"/>
                <w:lang w:val="es-ES" w:eastAsia="en-US" w:bidi="ar-SA"/>
              </w:rPr>
              <w:t>Competencias</w:t>
            </w:r>
          </w:p>
        </w:tc>
        <w:tc>
          <w:tcPr>
            <w:tcW w:w="612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textAlignment w:val="baseline"/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</w:pPr>
            <w:r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  <w:t xml:space="preserve"/>
            </w:r>
            <w:r>
              <w:rPr>
                <w:sz w:val="22"/>
                <w:szCs w:val="22"/>
              </w:rPr>
              <w:t xml:space="preserve">COM01 Analizar los contenidos de las lecturas realizadas, sintetizar dichos contenidos para la identificación de conceptos clave.</w:t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COM02 Ser capaz de desarrollar adecuadamente la comunicación escrita y oral, la exposición ordenada de ideas, la justificación lógica y argumentativa, así como de relacionar conceptos generales con otros de índole más práctica.</w:t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COM03 Capacidad de compromiso ético con la transformación sustentable del régimen alimentario, tal y como propugna la agroecología.</w:t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COM04 Integrar aspectos sociales, económicos, culturales, agronómicos y ecológicos en el diseño de la transición agroecológica.</w:t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COM05 Identificar la reproducción de las desigualdades de género en la realidad social agroecológica en el ámbito de los sistemas agroalimentarios.</w:t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COM06 Realizar una reflexión autocrítica de las relaciones de poder en las investigaciones, incorporando en sus reflexiones teóricas y en sus prácticas críticas de las relaciones autoritarias y del patriarcado.</w:t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COM07 Plantear y desarrollar proyectos comunitarios de transformación o mantenimiento agroecológicos individualmente, en equipo, en investigación-acción participativa </w:t>
            </w:r>
            <w:r>
              <w:t xml:space="preserve"/>
              <w:br/>
              <w:t xml:space="preserve"/>
            </w:r>
            <w:r>
              <w:t xml:space="preserve"/>
              <w:br/>
              <w:t xml:space="preserve"/>
            </w:r>
            <w:r>
              <w:t xml:space="preserve"/>
            </w:r>
          </w:p>
        </w:tc>
      </w:tr>
      <w:tr>
        <w:trPr/>
        <w:tc>
          <w:tcPr>
            <w:tcW w:w="3682" w:type="dxa"/>
            <w:tcBorders>
              <w:left w:val="single" w:sz="4" w:space="0" w:color="000000"/>
              <w:bottom w:val="single" w:sz="4" w:space="0" w:color="000000"/>
            </w:tcBorders>
            <w:shd w:fill="92D050" w:val="clea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textAlignment w:val="baseline"/>
              <w:rPr>
                <w:rFonts w:ascii="Calibri" w:hAnsi="Calibri" w:eastAsia="Calibri" w:cs="" w:asciiTheme="minorHAnsi" w:cstheme="minorBidi" w:eastAsiaTheme="minorHAnsi" w:hAnsiTheme="minorHAnsi"/>
                <w:color w:val="auto"/>
                <w:kern w:val="0"/>
                <w:sz w:val="22"/>
                <w:szCs w:val="22"/>
                <w:lang w:val="es-ES" w:eastAsia="en-US" w:bidi="ar-SA"/>
              </w:rPr>
            </w:pPr>
            <w:r>
              <w:rPr>
                <w:rFonts w:eastAsia="Calibri" w:cs="" w:cstheme="minorBidi" w:eastAsiaTheme="minorHAnsi"/>
                <w:color w:val="auto"/>
                <w:kern w:val="0"/>
                <w:sz w:val="22"/>
                <w:szCs w:val="22"/>
                <w:lang w:val="es-ES" w:eastAsia="en-US" w:bidi="ar-SA"/>
              </w:rPr>
              <w:t>Habilidades o destrezas</w:t>
            </w:r>
          </w:p>
        </w:tc>
        <w:tc>
          <w:tcPr>
            <w:tcW w:w="612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textAlignment w:val="baseline"/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</w:pPr>
            <w:r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  <w:t xml:space="preserve"/>
            </w:r>
            <w:r>
              <w:rPr>
                <w:sz w:val="22"/>
                <w:szCs w:val="22"/>
              </w:rPr>
              <w:t xml:space="preserve">HD01 Maneja las distintas perspectivas teóricas, metodológicas y las técnicas de investigación social aplicada a la Agroecología.</w:t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HD02 Conoce las principales metodologías para el análisis económico y ambiental de agroecosistemas, con especial atención a los instrumentos de evaluación de la sustentabilidad.</w:t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HD03 Diseña agroecosistemas que aúnen capacidad de producir alimentos y/u otros bienes y servicios, con un alto grado de resilencia y autonomía y mantenimiento de la biodiversidad</w:t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HD04 Desarrolla proyectos comunitarios de transformación o mantenimiento agroecológicos individualmente, en equipo, en investigación-acción participativa, con especial atención al desarrollo rural sustentable</w:t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HD05 Maneja y aplica teorías y conceptos de la ecología política, economía ecológica y técnicas de estimulación de la participación social en la toma de decisiones agroambientales.</w:t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HD06 Maneja metodologías, herramientas y enfoques organizativos feministas, orientados a eliminar las desigualdades y a construir nuevas relaciones de género; aplica la perspectiva feminista al análisis de las experiencias agroecológicas concretas.</w:t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HD07 Diagnostica y resuelve metodológicamente problemas agroecológicos y elabora informes y prospectivas de implantación de prácticas sustentables en los agroecosistemas y los sistemas agroalimentarios.</w:t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HD08 Desarrolla un trabajo de campo de acuerdo a un buen diseño y aplicación correcta de las técnicas de investigación-acción-participativa </w:t>
            </w:r>
            <w:r>
              <w:t xml:space="preserve"/>
              <w:br/>
              <w:t xml:space="preserve"/>
            </w:r>
            <w:r>
              <w:t xml:space="preserve"/>
              <w:br/>
              <w:t xml:space="preserve"/>
            </w:r>
            <w:r>
              <w:t xml:space="preserve"/>
            </w:r>
          </w:p>
        </w:tc>
      </w:tr>
    </w:tbl>
    <w:p>
      <w:pPr>
        <w:pStyle w:val="Normal"/>
        <w:widowControl w:val="false"/>
        <w:suppressLineNumbers/>
        <w:suppressAutoHyphens w:val="true"/>
        <w:bidi w:val="0"/>
        <w:spacing w:lineRule="auto" w:line="240" w:before="0" w:after="0"/>
        <w:ind w:left="0" w:right="0" w:hanging="624"/>
        <w:contextualSpacing/>
        <w:jc w:val="left"/>
        <w:textAlignment w:val="baseline"/>
        <w:rPr>
          <w:b w:val="false"/>
          <w:b w:val="false"/>
          <w:bCs w:val="false"/>
        </w:rPr>
      </w:pPr>
      <w:r>
        <w:rPr>
          <w:rFonts w:eastAsia="NSimSun" w:cs="Calibri" w:cstheme="minorHAnsi"/>
          <w:b w:val="false"/>
          <w:bCs w:val="false"/>
          <w:color w:val="000000"/>
          <w:kern w:val="2"/>
          <w:sz w:val="24"/>
          <w:szCs w:val="24"/>
          <w:lang w:eastAsia="zh-CN" w:bidi="hi-IN"/>
        </w:rPr>
        <w:t/>
      </w:r>
    </w:p>
    <w:tbl>
      <w:tblPr>
        <w:tblW w:w="9807" w:type="dxa"/>
        <w:jc w:val="left"/>
        <w:tblInd w:w="-561" w:type="dxa"/>
        <w:tblCellMar>
          <w:top w:w="55" w:type="dxa"/>
          <w:left w:w="55" w:type="dxa"/>
          <w:bottom w:w="55" w:type="dxa"/>
          <w:right w:w="55" w:type="dxa"/>
        </w:tblCellMar>
        <w:tblLook w:val="04a0" w:noHBand="0" w:noVBand="1" w:firstColumn="1" w:lastRow="0" w:lastColumn="0" w:firstRow="1"/>
      </w:tblPr>
      <w:tblGrid>
        <w:gridCol w:w="3009"/>
        <w:gridCol w:w="2413"/>
        <w:gridCol w:w="2411"/>
        <w:gridCol w:w="104"/>
        <w:gridCol w:w="1869"/>
      </w:tblGrid>
      <w:tr>
        <w:trPr/>
        <w:tc>
          <w:tcPr>
            <w:tcW w:w="980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BFBFBF" w:themeFill="background1" w:themeFillShade="bf" w:val="clea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jc w:val="center"/>
              <w:textAlignment w:val="baseline"/>
              <w:rPr>
                <w:rFonts w:eastAsia="NSimSun" w:cs="Calibri" w:cstheme="minorHAnsi"/>
                <w:b/>
                <w:b/>
                <w:color w:val="000000"/>
                <w:kern w:val="2"/>
                <w:sz w:val="24"/>
                <w:szCs w:val="24"/>
                <w:lang w:eastAsia="zh-CN" w:bidi="hi-IN"/>
              </w:rPr>
            </w:pPr>
            <w:r>
              <w:rPr>
                <w:rFonts w:eastAsia="NSimSun" w:cs="Calibri" w:cstheme="minorHAnsi"/>
                <w:b/>
                <w:color w:val="000000"/>
                <w:kern w:val="2"/>
                <w:sz w:val="24"/>
                <w:szCs w:val="24"/>
                <w:lang w:eastAsia="zh-CN" w:bidi="hi-IN"/>
              </w:rPr>
              <w:t>DESCRIPTORES DE CONTENIDOS</w:t>
            </w:r>
          </w:p>
        </w:tc>
      </w:tr>
      <w:tr>
        <w:trPr/>
        <w:tc>
          <w:tcPr>
            <w:tcW w:w="9806" w:type="dxa"/>
            <w:gridSpan w:val="5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textAlignment w:val="baseline"/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</w:pPr>
            <w:r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  <w:t xml:space="preserve"/>
            </w:r>
            <w:r>
              <w:rPr>
                <w:sz w:val="22"/>
                <w:szCs w:val="22"/>
              </w:rPr>
              <w:t xml:space="preserve">Clases teóricas: 
</w:t>
              <w:br/>
              <w:t xml:space="preserve">
</w:t>
              <w:br/>
              <w:t xml:space="preserve"/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    1.   </w:t>
            </w:r>
            <w:r>
              <w:rPr>
                <w:sz w:val="22"/>
                <w:szCs w:val="22"/>
              </w:rPr>
              <w:t xml:space="preserve">Estructura y funciones de los agroecosistemas. 
</w:t>
              <w:br/>
              <w:t xml:space="preserve"/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    2.   </w:t>
            </w:r>
            <w:r>
              <w:rPr>
                <w:sz w:val="22"/>
                <w:szCs w:val="22"/>
              </w:rPr>
              <w:t xml:space="preserve">Funciones ecosistémicas 
</w:t>
              <w:br/>
              <w:t xml:space="preserve"/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    3.   </w:t>
            </w:r>
            <w:r>
              <w:rPr>
                <w:sz w:val="22"/>
                <w:szCs w:val="22"/>
              </w:rPr>
              <w:t xml:space="preserve">Ciclos de nutrientes y flujos de energía. 
</w:t>
              <w:br/>
              <w:t xml:space="preserve"/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    4.   </w:t>
            </w:r>
            <w:r>
              <w:rPr>
                <w:sz w:val="22"/>
                <w:szCs w:val="22"/>
              </w:rPr>
              <w:t xml:space="preserve">Introducción a la biodiversidad vegetal y al manejo de plagas. 
</w:t>
              <w:br/>
              <w:t xml:space="preserve"/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    5.   </w:t>
            </w:r>
            <w:r>
              <w:rPr>
                <w:sz w:val="22"/>
                <w:szCs w:val="22"/>
              </w:rPr>
              <w:t xml:space="preserve">Manejo ecológico de la flora arvense en los agroecosistemas. 
</w:t>
              <w:br/>
              <w:t xml:space="preserve"/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    6.   </w:t>
            </w:r>
            <w:r>
              <w:rPr>
                <w:sz w:val="22"/>
                <w:szCs w:val="22"/>
              </w:rPr>
              <w:t xml:space="preserve">Ecología del paisaje 
</w:t>
              <w:br/>
              <w:t xml:space="preserve"/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Clases prácticas: 
</w:t>
              <w:br/>
              <w:t xml:space="preserve"/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
</w:t>
              <w:br/>
              <w:t xml:space="preserve">Visita de campo: Vista a un agroecosistema singular, la dehesa mediterránea, donde se puede ejemplificar lo aprendido en la parte teórica. Se visitaría una explotación con impactos ambientales, se estudiara la situación del paisaje y se realizara propuesta para mejorarlo.
</w:t>
              <w:br/>
              <w:t xml:space="preserve">
</w:t>
              <w:br/>
              <w:t xml:space="preserve"> </w:t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Actividades dirigidas: 
</w:t>
              <w:br/>
              <w:t xml:space="preserve">
</w:t>
              <w:br/>
              <w:t xml:space="preserve"/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    1.   </w:t>
            </w:r>
            <w:r>
              <w:rPr>
                <w:sz w:val="22"/>
                <w:szCs w:val="22"/>
              </w:rPr>
              <w:t xml:space="preserve">Seminario: se realizará un seminario monográficamente dedicado al diseño de un programa de fertilización dirigido por el prof. Dr. D. Roberto García Ruiz 
</w:t>
              <w:br/>
              <w:t xml:space="preserve"/>
            </w:r>
            <w:r>
              <w:rPr>
                <w:sz w:val="22"/>
                <w:szCs w:val="22"/>
              </w:rPr>
              <w:t xml:space="preserve">    2.   </w:t>
            </w:r>
            <w:r>
              <w:rPr>
                <w:sz w:val="22"/>
                <w:szCs w:val="22"/>
              </w:rPr>
              <w:t xml:space="preserve">Conferencia a sobre la estructura y funcionamiento de los agroecosistemas impartida por el Prof. Antonio Gómez Sal</w:t>
            </w:r>
            <w:r>
              <w:t xml:space="preserve"/>
            </w:r>
          </w:p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textAlignment w:val="baseline"/>
              <w:rPr>
                <w:rFonts w:eastAsia="NSimSun" w:cs="Calibri" w:cstheme="minorHAnsi"/>
                <w:color w:val="000000"/>
                <w:kern w:val="2"/>
                <w:sz w:val="24"/>
                <w:szCs w:val="24"/>
                <w:lang w:eastAsia="zh-CN" w:bidi="hi-IN"/>
              </w:rPr>
            </w:pPr>
            <w:r>
              <w:rPr>
                <w:rFonts w:eastAsia="NSimSun" w:cs="Calibri" w:cstheme="minorHAnsi"/>
                <w:color w:val="000000"/>
                <w:kern w:val="2"/>
                <w:sz w:val="24"/>
                <w:szCs w:val="24"/>
                <w:lang w:eastAsia="zh-CN" w:bidi="hi-IN"/>
              </w:rPr>
            </w:r>
          </w:p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textAlignment w:val="baseline"/>
              <w:rPr>
                <w:rFonts w:eastAsia="NSimSun" w:cs="Calibri" w:cstheme="minorHAnsi"/>
                <w:color w:val="000000"/>
                <w:kern w:val="2"/>
                <w:sz w:val="24"/>
                <w:szCs w:val="24"/>
                <w:lang w:eastAsia="zh-CN" w:bidi="hi-IN"/>
              </w:rPr>
            </w:pPr>
            <w:r>
              <w:rPr>
                <w:rFonts w:eastAsia="NSimSun" w:cs="Calibri" w:cstheme="minorHAnsi"/>
                <w:color w:val="000000"/>
                <w:kern w:val="2"/>
                <w:sz w:val="24"/>
                <w:szCs w:val="24"/>
                <w:lang w:eastAsia="zh-CN" w:bidi="hi-IN"/>
              </w:rPr>
            </w:r>
          </w:p>
        </w:tc>
      </w:tr>
      <w:tr>
        <w:trPr/>
        <w:tc>
          <w:tcPr>
            <w:tcW w:w="9806" w:type="dxa"/>
            <w:gridSpan w:val="5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BFBFBF" w:themeFill="background1" w:themeFillShade="bf" w:val="clea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jc w:val="center"/>
              <w:textAlignment w:val="baseline"/>
              <w:rPr>
                <w:rFonts w:eastAsia="NSimSun" w:cs="Calibri" w:cstheme="minorHAnsi"/>
                <w:b/>
                <w:b/>
                <w:color w:val="000000"/>
                <w:kern w:val="2"/>
                <w:sz w:val="24"/>
                <w:szCs w:val="24"/>
                <w:lang w:eastAsia="zh-CN" w:bidi="hi-IN"/>
              </w:rPr>
            </w:pPr>
            <w:r>
              <w:rPr>
                <w:rFonts w:eastAsia="NSimSun" w:cs="Calibri" w:cstheme="minorHAnsi"/>
                <w:b/>
                <w:color w:val="000000"/>
                <w:kern w:val="2"/>
                <w:sz w:val="24"/>
                <w:szCs w:val="24"/>
                <w:lang w:eastAsia="zh-CN" w:bidi="hi-IN"/>
              </w:rPr>
              <w:t>ACTIVIDADES FORMATIVAS Y METODOLOGÍAS DOCENTES</w:t>
            </w:r>
          </w:p>
        </w:tc>
      </w:tr>
      <w:tr>
        <w:trPr/>
        <w:tc>
          <w:tcPr>
            <w:tcW w:w="9806" w:type="dxa"/>
            <w:gridSpan w:val="5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textAlignment w:val="baseline"/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</w:pPr>
            <w:r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  <w:t xml:space="preserve"/>
            </w:r>
            <w:r>
              <w:t xml:space="preserve"/>
            </w:r>
          </w:p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textAlignment w:val="baseline"/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</w:pPr>
            <w:r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</w:r>
          </w:p>
        </w:tc>
      </w:tr>
      <w:tr>
        <w:trPr/>
        <w:tc>
          <w:tcPr>
            <w:tcW w:w="3009" w:type="dxa"/>
            <w:tcBorders>
              <w:left w:val="single" w:sz="4" w:space="0" w:color="000000"/>
              <w:bottom w:val="single" w:sz="4" w:space="0" w:color="000000"/>
            </w:tcBorders>
            <w:shd w:color="auto" w:fill="92D050" w:val="clear"/>
            <w:vAlign w:val="cente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jc w:val="center"/>
              <w:textAlignment w:val="baseline"/>
              <w:rPr>
                <w:rFonts w:eastAsia="NSimSun" w:cs="Calibri" w:cstheme="minorHAnsi"/>
                <w:b/>
                <w:b/>
                <w:color w:val="000000"/>
                <w:kern w:val="2"/>
                <w:sz w:val="20"/>
                <w:szCs w:val="20"/>
                <w:lang w:eastAsia="zh-CN" w:bidi="hi-IN"/>
              </w:rPr>
            </w:pPr>
            <w:r>
              <w:rPr>
                <w:rFonts w:eastAsia="NSimSun" w:cs="Calibri" w:cstheme="minorHAnsi"/>
                <w:b/>
                <w:color w:val="000000"/>
                <w:kern w:val="2"/>
                <w:sz w:val="20"/>
                <w:szCs w:val="20"/>
                <w:lang w:eastAsia="zh-CN" w:bidi="hi-IN"/>
              </w:rPr>
              <w:t>Actividad formativa</w:t>
            </w:r>
          </w:p>
        </w:tc>
        <w:tc>
          <w:tcPr>
            <w:tcW w:w="2413" w:type="dxa"/>
            <w:tcBorders>
              <w:left w:val="single" w:sz="4" w:space="0" w:color="000000"/>
              <w:bottom w:val="single" w:sz="4" w:space="0" w:color="000000"/>
            </w:tcBorders>
            <w:shd w:color="auto" w:fill="92D050" w:val="clear"/>
            <w:vAlign w:val="cente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jc w:val="center"/>
              <w:textAlignment w:val="baseline"/>
              <w:rPr>
                <w:rFonts w:eastAsia="NSimSun" w:cs="Calibri" w:cstheme="minorHAnsi"/>
                <w:b/>
                <w:b/>
                <w:color w:val="000000"/>
                <w:kern w:val="2"/>
                <w:sz w:val="20"/>
                <w:szCs w:val="20"/>
                <w:lang w:eastAsia="zh-CN" w:bidi="hi-IN"/>
              </w:rPr>
            </w:pPr>
            <w:r>
              <w:rPr>
                <w:rFonts w:eastAsia="NSimSun" w:cs="Calibri" w:cstheme="minorHAnsi"/>
                <w:b/>
                <w:color w:val="000000"/>
                <w:kern w:val="2"/>
                <w:sz w:val="20"/>
                <w:szCs w:val="20"/>
                <w:lang w:eastAsia="zh-CN" w:bidi="hi-IN"/>
              </w:rPr>
              <w:t>Modalidad de enseñanza</w:t>
            </w:r>
          </w:p>
        </w:tc>
        <w:tc>
          <w:tcPr>
            <w:tcW w:w="2411" w:type="dxa"/>
            <w:tcBorders>
              <w:left w:val="single" w:sz="4" w:space="0" w:color="000000"/>
              <w:bottom w:val="single" w:sz="4" w:space="0" w:color="000000"/>
            </w:tcBorders>
            <w:shd w:color="auto" w:fill="92D050" w:val="clear"/>
            <w:vAlign w:val="cente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jc w:val="center"/>
              <w:textAlignment w:val="baseline"/>
              <w:rPr>
                <w:rFonts w:eastAsia="NSimSun" w:cs="Calibri" w:cstheme="minorHAnsi"/>
                <w:b/>
                <w:b/>
                <w:color w:val="000000"/>
                <w:kern w:val="2"/>
                <w:sz w:val="20"/>
                <w:szCs w:val="20"/>
                <w:lang w:eastAsia="zh-CN" w:bidi="hi-IN"/>
              </w:rPr>
            </w:pPr>
            <w:r>
              <w:rPr>
                <w:rFonts w:eastAsia="NSimSun" w:cs="Calibri" w:cstheme="minorHAnsi"/>
                <w:b/>
                <w:color w:val="000000"/>
                <w:kern w:val="2"/>
                <w:sz w:val="20"/>
                <w:szCs w:val="20"/>
                <w:lang w:eastAsia="zh-CN" w:bidi="hi-IN"/>
              </w:rPr>
              <w:t>Dedicación</w:t>
            </w:r>
          </w:p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jc w:val="center"/>
              <w:textAlignment w:val="baseline"/>
              <w:rPr>
                <w:rFonts w:eastAsia="NSimSun" w:cs="Calibri" w:cstheme="minorHAnsi"/>
                <w:color w:val="000000"/>
                <w:kern w:val="2"/>
                <w:sz w:val="18"/>
                <w:szCs w:val="18"/>
                <w:lang w:eastAsia="zh-CN" w:bidi="hi-IN"/>
              </w:rPr>
            </w:pPr>
            <w:r>
              <w:rPr>
                <w:rFonts w:eastAsia="NSimSun" w:cs="Calibri" w:cstheme="minorHAnsi"/>
                <w:color w:val="000000"/>
                <w:kern w:val="2"/>
                <w:sz w:val="18"/>
                <w:szCs w:val="18"/>
                <w:lang w:eastAsia="zh-CN" w:bidi="hi-IN"/>
              </w:rPr>
              <w:t>(horas de trabajo autónomo del estudiante)</w:t>
            </w:r>
          </w:p>
        </w:tc>
        <w:tc>
          <w:tcPr>
            <w:tcW w:w="1973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92D050" w:val="clear"/>
            <w:vAlign w:val="cente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jc w:val="center"/>
              <w:textAlignment w:val="baseline"/>
              <w:rPr>
                <w:rFonts w:eastAsia="NSimSun" w:cs="Calibri" w:cstheme="minorHAnsi"/>
                <w:b/>
                <w:b/>
                <w:color w:val="000000"/>
                <w:kern w:val="2"/>
                <w:sz w:val="20"/>
                <w:szCs w:val="20"/>
                <w:lang w:eastAsia="zh-CN" w:bidi="hi-IN"/>
              </w:rPr>
            </w:pPr>
            <w:r>
              <w:rPr>
                <w:rFonts w:eastAsia="NSimSun" w:cs="Calibri" w:cstheme="minorHAnsi"/>
                <w:b/>
                <w:color w:val="000000"/>
                <w:kern w:val="2"/>
                <w:sz w:val="20"/>
                <w:szCs w:val="20"/>
                <w:lang w:eastAsia="zh-CN" w:bidi="hi-IN"/>
              </w:rPr>
              <w:t>Dedicación</w:t>
            </w:r>
          </w:p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jc w:val="center"/>
              <w:textAlignment w:val="baseline"/>
              <w:rPr>
                <w:rFonts w:eastAsia="NSimSun" w:cs="Calibri" w:cstheme="minorHAnsi"/>
                <w:color w:val="000000"/>
                <w:kern w:val="2"/>
                <w:sz w:val="18"/>
                <w:szCs w:val="18"/>
                <w:lang w:eastAsia="zh-CN" w:bidi="hi-IN"/>
              </w:rPr>
            </w:pPr>
            <w:r>
              <w:rPr>
                <w:rFonts w:eastAsia="NSimSun" w:cs="Calibri" w:cstheme="minorHAnsi"/>
                <w:color w:val="000000"/>
                <w:kern w:val="2"/>
                <w:sz w:val="18"/>
                <w:szCs w:val="18"/>
                <w:lang w:eastAsia="zh-CN" w:bidi="hi-IN"/>
              </w:rPr>
              <w:t>(horas de trabajo lectivas del estudiante con apoyo del profesor)</w:t>
            </w:r>
          </w:p>
        </w:tc>
      </w:tr>
      <w:tr>
        <w:trPr/>
        <w:tc>
          <w:tcPr>
            <w:tcW w:w="3009" w:type="dxa"/>
            <w:tcBorders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napToGrid w:val="false"/>
              <w:spacing w:lineRule="auto" w:line="240" w:before="0" w:after="0"/>
              <w:contextualSpacing/>
              <w:rPr>
                <w:rFonts w:eastAsia="Arial" w:cs="Calibri" w:cstheme="minorHAnsi"/>
                <w:sz w:val="22"/>
                <w:szCs w:val="22"/>
                <w:u w:val="none"/>
              </w:rPr>
            </w:pPr>
            <w:r>
              <w:rPr>
                <w:rFonts w:eastAsia="Times New Roman" w:cs="Calibri" w:cstheme="minorHAnsi"/>
                <w:sz w:val="22"/>
                <w:szCs w:val="22"/>
              </w:rPr>
              <w:t xml:space="preserve">Actividades dirigidas y/o supervisadas académicamente</w:t>
            </w:r>
          </w:p>
        </w:tc>
        <w:tc>
          <w:tcPr>
            <w:tcW w:w="2413" w:type="dxa"/>
            <w:tcBorders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napToGrid w:val="false"/>
              <w:spacing w:lineRule="auto" w:line="240" w:before="0" w:after="0"/>
              <w:contextualSpacing/>
              <w:rPr>
                <w:rFonts w:eastAsia="Arial" w:cs="Calibri" w:cstheme="minorHAnsi"/>
                <w:sz w:val="22"/>
                <w:szCs w:val="22"/>
                <w:u w:val="none"/>
              </w:rPr>
            </w:pPr>
            <w:r>
              <w:rPr>
                <w:rFonts w:cs="Calibri" w:cstheme="minorHAnsi"/>
                <w:sz w:val="22"/>
                <w:szCs w:val="22"/>
              </w:rPr>
              <w:t>PRESENCIAL</w:t>
            </w:r>
          </w:p>
        </w:tc>
        <w:tc>
          <w:tcPr>
            <w:tcW w:w="2411" w:type="dxa"/>
            <w:tcBorders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napToGrid w:val="false"/>
              <w:spacing w:lineRule="auto" w:line="240" w:before="0" w:after="0"/>
              <w:contextualSpacing/>
              <w:rPr>
                <w:rFonts w:eastAsia="Arial" w:cs="Calibri" w:cstheme="minorHAnsi"/>
                <w:sz w:val="22"/>
                <w:szCs w:val="22"/>
                <w:u w:val="none"/>
              </w:rPr>
            </w:pPr>
            <w:r>
              <w:rPr>
                <w:rFonts w:cs="Calibri" w:cstheme="minorHAnsi"/>
                <w:sz w:val="22"/>
                <w:szCs w:val="22"/>
              </w:rPr>
              <w:t>0</w:t>
            </w:r>
          </w:p>
        </w:tc>
        <w:tc>
          <w:tcPr>
            <w:tcW w:w="1973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LineNumbers/>
              <w:suppressAutoHyphens w:val="true"/>
              <w:snapToGrid w:val="false"/>
              <w:spacing w:lineRule="auto" w:line="240" w:before="0" w:after="0"/>
              <w:contextualSpacing/>
              <w:textAlignment w:val="baseline"/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</w:pPr>
            <w:r>
              <w:rPr>
                <w:rFonts w:eastAsia="NSimSun" w:cs="Calibri" w:cstheme="minorHAnsi"/>
                <w:color w:val="000000"/>
                <w:kern w:val="2"/>
                <w:sz w:val="22"/>
                <w:szCs w:val="22"/>
                <w:lang w:eastAsia="zh-CN" w:bidi="hi-IN"/>
              </w:rPr>
              <w:t>10</w:t>
            </w:r>
          </w:p>
        </w:tc>
      </w:tr>
      <w:tr>
        <w:trPr/>
        <w:tc>
          <w:tcPr>
            <w:tcW w:w="3009" w:type="dxa"/>
            <w:tcBorders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napToGrid w:val="false"/>
              <w:spacing w:lineRule="auto" w:line="240" w:before="0" w:after="0"/>
              <w:contextualSpacing/>
              <w:rPr>
                <w:rFonts w:eastAsia="Arial" w:cs="Calibri" w:cstheme="minorHAnsi"/>
                <w:sz w:val="22"/>
                <w:szCs w:val="22"/>
                <w:u w:val="none"/>
              </w:rPr>
            </w:pPr>
            <w:r>
              <w:rPr>
                <w:rFonts w:eastAsia="Times New Roman" w:cs="Calibri" w:cstheme="minorHAnsi"/>
                <w:sz w:val="22"/>
                <w:szCs w:val="22"/>
              </w:rPr>
              <w:t xml:space="preserve">Actividades autónomas del estudiante</w:t>
            </w:r>
          </w:p>
        </w:tc>
        <w:tc>
          <w:tcPr>
            <w:tcW w:w="2413" w:type="dxa"/>
            <w:tcBorders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napToGrid w:val="false"/>
              <w:spacing w:lineRule="auto" w:line="240" w:before="0" w:after="0"/>
              <w:contextualSpacing/>
              <w:rPr>
                <w:rFonts w:eastAsia="Arial" w:cs="Calibri" w:cstheme="minorHAnsi"/>
                <w:sz w:val="22"/>
                <w:szCs w:val="22"/>
                <w:u w:val="none"/>
              </w:rPr>
            </w:pPr>
            <w:r>
              <w:rPr>
                <w:rFonts w:cs="Calibri" w:cstheme="minorHAnsi"/>
                <w:sz w:val="22"/>
                <w:szCs w:val="22"/>
              </w:rPr>
              <w:t>SIN DETERMINAR</w:t>
            </w:r>
          </w:p>
        </w:tc>
        <w:tc>
          <w:tcPr>
            <w:tcW w:w="2411" w:type="dxa"/>
            <w:tcBorders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napToGrid w:val="false"/>
              <w:spacing w:lineRule="auto" w:line="240" w:before="0" w:after="0"/>
              <w:contextualSpacing/>
              <w:rPr>
                <w:rFonts w:eastAsia="Arial" w:cs="Calibri" w:cstheme="minorHAnsi"/>
                <w:sz w:val="22"/>
                <w:szCs w:val="22"/>
                <w:u w:val="none"/>
              </w:rPr>
            </w:pPr>
            <w:r>
              <w:rPr>
                <w:rFonts w:cs="Calibri" w:cstheme="minorHAnsi"/>
                <w:sz w:val="22"/>
                <w:szCs w:val="22"/>
              </w:rPr>
              <w:t>40</w:t>
            </w:r>
          </w:p>
        </w:tc>
        <w:tc>
          <w:tcPr>
            <w:tcW w:w="1973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LineNumbers/>
              <w:suppressAutoHyphens w:val="true"/>
              <w:snapToGrid w:val="false"/>
              <w:spacing w:lineRule="auto" w:line="240" w:before="0" w:after="0"/>
              <w:contextualSpacing/>
              <w:textAlignment w:val="baseline"/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</w:pPr>
            <w:r>
              <w:rPr>
                <w:rFonts w:eastAsia="NSimSun" w:cs="Calibri" w:cstheme="minorHAnsi"/>
                <w:color w:val="000000"/>
                <w:kern w:val="2"/>
                <w:sz w:val="22"/>
                <w:szCs w:val="22"/>
                <w:lang w:eastAsia="zh-CN" w:bidi="hi-IN"/>
              </w:rPr>
              <w:t>0</w:t>
            </w:r>
          </w:p>
        </w:tc>
      </w:tr>
      <w:tr>
        <w:trPr/>
        <w:tc>
          <w:tcPr>
            <w:tcW w:w="3009" w:type="dxa"/>
            <w:tcBorders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napToGrid w:val="false"/>
              <w:spacing w:lineRule="auto" w:line="240" w:before="0" w:after="0"/>
              <w:contextualSpacing/>
              <w:rPr>
                <w:rFonts w:eastAsia="Arial" w:cs="Calibri" w:cstheme="minorHAnsi"/>
                <w:sz w:val="22"/>
                <w:szCs w:val="22"/>
                <w:u w:val="none"/>
              </w:rPr>
            </w:pPr>
            <w:r>
              <w:rPr>
                <w:rFonts w:eastAsia="Times New Roman" w:cs="Calibri" w:cstheme="minorHAnsi"/>
                <w:sz w:val="22"/>
                <w:szCs w:val="22"/>
              </w:rPr>
              <w:t xml:space="preserve">Salida de campo</w:t>
            </w:r>
          </w:p>
        </w:tc>
        <w:tc>
          <w:tcPr>
            <w:tcW w:w="2413" w:type="dxa"/>
            <w:tcBorders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napToGrid w:val="false"/>
              <w:spacing w:lineRule="auto" w:line="240" w:before="0" w:after="0"/>
              <w:contextualSpacing/>
              <w:rPr>
                <w:rFonts w:eastAsia="Arial" w:cs="Calibri" w:cstheme="minorHAnsi"/>
                <w:sz w:val="22"/>
                <w:szCs w:val="22"/>
                <w:u w:val="none"/>
              </w:rPr>
            </w:pPr>
            <w:r>
              <w:rPr>
                <w:rFonts w:cs="Calibri" w:cstheme="minorHAnsi"/>
                <w:sz w:val="22"/>
                <w:szCs w:val="22"/>
              </w:rPr>
              <w:t>PRESENCIAL</w:t>
            </w:r>
          </w:p>
        </w:tc>
        <w:tc>
          <w:tcPr>
            <w:tcW w:w="2411" w:type="dxa"/>
            <w:tcBorders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napToGrid w:val="false"/>
              <w:spacing w:lineRule="auto" w:line="240" w:before="0" w:after="0"/>
              <w:contextualSpacing/>
              <w:rPr>
                <w:rFonts w:eastAsia="Arial" w:cs="Calibri" w:cstheme="minorHAnsi"/>
                <w:sz w:val="22"/>
                <w:szCs w:val="22"/>
                <w:u w:val="none"/>
              </w:rPr>
            </w:pPr>
            <w:r>
              <w:rPr>
                <w:rFonts w:cs="Calibri" w:cstheme="minorHAnsi"/>
                <w:sz w:val="22"/>
                <w:szCs w:val="22"/>
              </w:rPr>
              <w:t>0</w:t>
            </w:r>
          </w:p>
        </w:tc>
        <w:tc>
          <w:tcPr>
            <w:tcW w:w="1973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LineNumbers/>
              <w:suppressAutoHyphens w:val="true"/>
              <w:snapToGrid w:val="false"/>
              <w:spacing w:lineRule="auto" w:line="240" w:before="0" w:after="0"/>
              <w:contextualSpacing/>
              <w:textAlignment w:val="baseline"/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</w:pPr>
            <w:r>
              <w:rPr>
                <w:rFonts w:eastAsia="NSimSun" w:cs="Calibri" w:cstheme="minorHAnsi"/>
                <w:color w:val="000000"/>
                <w:kern w:val="2"/>
                <w:sz w:val="22"/>
                <w:szCs w:val="22"/>
                <w:lang w:eastAsia="zh-CN" w:bidi="hi-IN"/>
              </w:rPr>
              <w:t>5</w:t>
            </w:r>
          </w:p>
        </w:tc>
      </w:tr>
      <w:tr>
        <w:trPr/>
        <w:tc>
          <w:tcPr>
            <w:tcW w:w="3009" w:type="dxa"/>
            <w:tcBorders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napToGrid w:val="false"/>
              <w:spacing w:lineRule="auto" w:line="240" w:before="0" w:after="0"/>
              <w:contextualSpacing/>
              <w:rPr>
                <w:rFonts w:eastAsia="Arial" w:cs="Calibri" w:cstheme="minorHAnsi"/>
                <w:sz w:val="22"/>
                <w:szCs w:val="22"/>
                <w:u w:val="none"/>
              </w:rPr>
            </w:pPr>
            <w:r>
              <w:rPr>
                <w:rFonts w:eastAsia="Times New Roman" w:cs="Calibri" w:cstheme="minorHAnsi"/>
                <w:sz w:val="22"/>
                <w:szCs w:val="22"/>
              </w:rPr>
              <w:t xml:space="preserve">Actividades expositivas y prácticas (presenciales, síncronas y/o asíncronas)</w:t>
            </w:r>
          </w:p>
        </w:tc>
        <w:tc>
          <w:tcPr>
            <w:tcW w:w="2413" w:type="dxa"/>
            <w:tcBorders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napToGrid w:val="false"/>
              <w:spacing w:lineRule="auto" w:line="240" w:before="0" w:after="0"/>
              <w:contextualSpacing/>
              <w:rPr>
                <w:rFonts w:eastAsia="Arial" w:cs="Calibri" w:cstheme="minorHAnsi"/>
                <w:sz w:val="22"/>
                <w:szCs w:val="22"/>
                <w:u w:val="none"/>
              </w:rPr>
            </w:pPr>
            <w:r>
              <w:rPr>
                <w:rFonts w:cs="Calibri" w:cstheme="minorHAnsi"/>
                <w:sz w:val="22"/>
                <w:szCs w:val="22"/>
              </w:rPr>
              <w:t>PRESENCIAL</w:t>
            </w:r>
          </w:p>
        </w:tc>
        <w:tc>
          <w:tcPr>
            <w:tcW w:w="2411" w:type="dxa"/>
            <w:tcBorders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napToGrid w:val="false"/>
              <w:spacing w:lineRule="auto" w:line="240" w:before="0" w:after="0"/>
              <w:contextualSpacing/>
              <w:rPr>
                <w:rFonts w:eastAsia="Arial" w:cs="Calibri" w:cstheme="minorHAnsi"/>
                <w:sz w:val="22"/>
                <w:szCs w:val="22"/>
                <w:u w:val="none"/>
              </w:rPr>
            </w:pPr>
            <w:r>
              <w:rPr>
                <w:rFonts w:cs="Calibri" w:cstheme="minorHAnsi"/>
                <w:sz w:val="22"/>
                <w:szCs w:val="22"/>
              </w:rPr>
              <w:t>5</w:t>
            </w:r>
          </w:p>
        </w:tc>
        <w:tc>
          <w:tcPr>
            <w:tcW w:w="1973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LineNumbers/>
              <w:suppressAutoHyphens w:val="true"/>
              <w:snapToGrid w:val="false"/>
              <w:spacing w:lineRule="auto" w:line="240" w:before="0" w:after="0"/>
              <w:contextualSpacing/>
              <w:textAlignment w:val="baseline"/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</w:pPr>
            <w:r>
              <w:rPr>
                <w:rFonts w:eastAsia="NSimSun" w:cs="Calibri" w:cstheme="minorHAnsi"/>
                <w:color w:val="000000"/>
                <w:kern w:val="2"/>
                <w:sz w:val="22"/>
                <w:szCs w:val="22"/>
                <w:lang w:eastAsia="zh-CN" w:bidi="hi-IN"/>
              </w:rPr>
              <w:t>15</w:t>
            </w:r>
          </w:p>
        </w:tc>
      </w:tr>
      <w:tr>
        <w:trPr/>
        <w:tc>
          <w:tcPr>
            <w:tcW w:w="9806" w:type="dxa"/>
            <w:gridSpan w:val="5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BFBFBF" w:themeFill="background1" w:themeFillShade="bf" w:val="clea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jc w:val="center"/>
              <w:textAlignment w:val="baseline"/>
              <w:rPr>
                <w:rFonts w:eastAsia="NSimSun" w:cs="Calibri" w:cstheme="minorHAnsi"/>
                <w:b/>
                <w:b/>
                <w:color w:val="000000"/>
                <w:kern w:val="2"/>
                <w:sz w:val="24"/>
                <w:szCs w:val="24"/>
                <w:lang w:eastAsia="zh-CN" w:bidi="hi-IN"/>
              </w:rPr>
            </w:pPr>
            <w:r>
              <w:rPr>
                <w:rFonts w:eastAsia="NSimSun" w:cs="Calibri" w:cstheme="minorHAnsi"/>
                <w:b/>
                <w:color w:val="000000"/>
                <w:kern w:val="2"/>
                <w:sz w:val="24"/>
                <w:szCs w:val="24"/>
                <w:lang w:eastAsia="zh-CN" w:bidi="hi-IN"/>
              </w:rPr>
              <w:t>SISTEMA DE EVALUACIÓN</w:t>
            </w:r>
          </w:p>
        </w:tc>
      </w:tr>
      <w:tr>
        <w:trPr/>
        <w:tc>
          <w:tcPr>
            <w:tcW w:w="9806" w:type="dxa"/>
            <w:gridSpan w:val="5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before="0" w:after="0"/>
              <w:contextualSpacing/>
              <w:rPr>
                <w:rFonts w:eastAsia="NSimSun" w:cs="Calibri" w:cstheme="minorHAnsi"/>
                <w:b/>
                <w:b/>
                <w:color w:val="000000"/>
                <w:kern w:val="2"/>
                <w:sz w:val="24"/>
                <w:szCs w:val="24"/>
                <w:lang w:eastAsia="zh-CN" w:bidi="hi-IN"/>
              </w:rPr>
            </w:pPr>
            <w:r>
              <w:rPr/>
              <w:t xml:space="preserve"/>
            </w:r>
            <w:r>
              <w:rPr>
                <w:sz w:val="22"/>
                <w:szCs w:val="22"/>
              </w:rPr>
              <w:t xml:space="preserve">La asignatura será evaluada a través de la realización de un trabajo individual de reflexión y análisis utilizando las lecturas y los contenidos facilitados en clase y en la moodle. </w:t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Al final de la asignatura habrá una actividad de debate y puesta en común de los contenidos y las principales aportaciones prácticas recogidas a partir de la visita de campo. 
</w:t>
              <w:br/>
              <w:t xml:space="preserve">
</w:t>
              <w:br/>
              <w:t xml:space="preserve"/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En la salida de campo se plantearán previamente algunas preguntas como guía de observación y análisis acerca de las experiencias visitadas. </w:t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Este trabajo podrá organizarse de manera grupal.
</w:t>
              <w:br/>
              <w:t xml:space="preserve"/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
</w:t>
              <w:br/>
              <w:t xml:space="preserve"> Estos trabajos tendrán que entregarse antes del plazo máximo a la persona coordinadora de módulo o subiendo un archivo como tarea en el apartado correspondiente de la asignatura en la moodle.</w:t>
            </w:r>
            <w:r>
              <w:t xml:space="preserve"/>
            </w:r>
          </w:p>
        </w:tc>
      </w:tr>
      <w:tr>
        <w:trPr>
          <w:trHeight w:val="75" w:hRule="atLeast"/>
        </w:trPr>
        <w:tc>
          <w:tcPr>
            <w:tcW w:w="7937" w:type="dxa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BFBFBF" w:themeFill="background1" w:themeFillShade="bf" w:val="clear"/>
            <w:vAlign w:val="center"/>
          </w:tcPr>
          <w:p>
            <w:pPr>
              <w:pStyle w:val="Normal"/>
              <w:widowControl w:val="false"/>
              <w:spacing w:before="0" w:after="0"/>
              <w:contextualSpacing/>
              <w:jc w:val="center"/>
              <w:rPr>
                <w:rFonts w:eastAsia="Tahoma" w:cs="Calibri"/>
                <w:b/>
                <w:b/>
                <w:sz w:val="26"/>
                <w:szCs w:val="26"/>
              </w:rPr>
            </w:pPr>
            <w:r>
              <w:rPr>
                <w:rFonts w:eastAsia="NSimSun" w:cs="Calibri" w:cstheme="minorHAnsi"/>
                <w:b/>
                <w:color w:val="000000"/>
                <w:kern w:val="2"/>
                <w:sz w:val="22"/>
                <w:szCs w:val="22"/>
                <w:lang w:val="es-ES" w:eastAsia="zh-CN" w:bidi="hi-IN"/>
              </w:rPr>
              <w:t/>
            </w:r>
            <w:r>
              <w:rPr>
                <w:rFonts w:eastAsia="Tahoma" w:cs="Calibri" w:cstheme="minorHAnsi"/>
                <w:b/>
                <w:color w:val="000000"/>
                <w:kern w:val="2"/>
                <w:sz w:val="26"/>
                <w:szCs w:val="26"/>
                <w:lang w:val="es-ES" w:eastAsia="zh-CN" w:bidi="hi-IN"/>
              </w:rPr>
              <w:t>Estrategias/metodologías de evaluación</w:t>
            </w:r>
            <w:r>
              <w:rPr>
                <w:rFonts w:eastAsia="NSimSun" w:cs="Calibri" w:cstheme="minorHAnsi"/>
                <w:b/>
                <w:color w:val="000000"/>
                <w:kern w:val="2"/>
                <w:sz w:val="22"/>
                <w:szCs w:val="22"/>
                <w:lang w:val="es-ES" w:eastAsia="zh-CN" w:bidi="hi-IN"/>
              </w:rPr>
              <w:t/>
            </w:r>
          </w:p>
        </w:tc>
        <w:tc>
          <w:tcPr>
            <w:tcW w:w="186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BFBFBF" w:themeFill="background1" w:themeFillShade="bf" w:val="clear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jc w:val="center"/>
              <w:textAlignment w:val="baseline"/>
              <w:rPr>
                <w:rFonts w:eastAsia="NSimSun" w:cs="Calibri" w:cstheme="minorHAnsi"/>
                <w:b/>
                <w:b/>
                <w:color w:val="000000"/>
                <w:kern w:val="2"/>
                <w:sz w:val="24"/>
                <w:szCs w:val="24"/>
                <w:lang w:eastAsia="zh-CN" w:bidi="hi-IN"/>
              </w:rPr>
            </w:pPr>
            <w:r>
              <w:rPr>
                <w:rFonts w:eastAsia="Tahoma" w:cs="Calibri" w:cstheme="minorHAnsi"/>
                <w:b/>
              </w:rPr>
              <w:t>Porcentaje de valoración sobre el total</w:t>
            </w:r>
          </w:p>
        </w:tc>
      </w:tr>
      <w:tr>
        <w:trPr>
          <w:trHeight w:val="75" w:hRule="atLeast"/>
        </w:trPr>
        <w:tc>
          <w:tcPr>
            <w:tcW w:w="7937" w:type="dxa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napToGrid w:val="false"/>
              <w:spacing w:lineRule="auto" w:line="240" w:before="0" w:after="0"/>
              <w:contextualSpacing/>
              <w:rPr>
                <w:sz w:val="22"/>
                <w:szCs w:val="22"/>
              </w:rPr>
            </w:pPr>
            <w:r>
              <w:rPr>
                <w:rFonts w:eastAsia="Times New Roman" w:cs="Calibri" w:cstheme="minorHAnsi"/>
                <w:sz w:val="22"/>
                <w:szCs w:val="22"/>
              </w:rPr>
              <w:t>Casos y supuestos prácticos</w:t>
            </w:r>
          </w:p>
        </w:tc>
        <w:tc>
          <w:tcPr>
            <w:tcW w:w="186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tcMar>
              <w:top w:w="0" w:type="dxa"/>
              <w:left w:w="10" w:type="dxa"/>
              <w:bottom w:w="0" w:type="dxa"/>
              <w:right w:w="10" w:type="dxa"/>
            </w:tcMar>
          </w:tcPr>
          <w:p>
            <w:pPr>
              <w:pStyle w:val="Normal"/>
              <w:widowControl w:val="false"/>
              <w:snapToGrid w:val="false"/>
              <w:spacing w:lineRule="auto" w:line="240" w:before="0" w:after="0"/>
              <w:contextualSpacing/>
              <w:jc w:val="right"/>
              <w:rPr>
                <w:sz w:val="22"/>
                <w:szCs w:val="22"/>
              </w:rPr>
            </w:pPr>
            <w:r>
              <w:rPr>
                <w:rFonts w:cs="Calibri" w:cstheme="minorHAnsi"/>
                <w:sz w:val="22"/>
                <w:szCs w:val="22"/>
              </w:rPr>
              <w:t>20%</w:t>
            </w:r>
          </w:p>
        </w:tc>
      </w:tr>
      <w:tr>
        <w:trPr>
          <w:trHeight w:val="75" w:hRule="atLeast"/>
        </w:trPr>
        <w:tc>
          <w:tcPr>
            <w:tcW w:w="7937" w:type="dxa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napToGrid w:val="false"/>
              <w:spacing w:lineRule="auto" w:line="240" w:before="0" w:after="0"/>
              <w:contextualSpacing/>
              <w:rPr>
                <w:sz w:val="22"/>
                <w:szCs w:val="22"/>
              </w:rPr>
            </w:pPr>
            <w:r>
              <w:rPr>
                <w:rFonts w:eastAsia="Times New Roman" w:cs="Calibri" w:cstheme="minorHAnsi"/>
                <w:sz w:val="22"/>
                <w:szCs w:val="22"/>
              </w:rPr>
              <w:t>Informes/memorias de prácticas</w:t>
            </w:r>
          </w:p>
        </w:tc>
        <w:tc>
          <w:tcPr>
            <w:tcW w:w="186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tcMar>
              <w:top w:w="0" w:type="dxa"/>
              <w:left w:w="10" w:type="dxa"/>
              <w:bottom w:w="0" w:type="dxa"/>
              <w:right w:w="10" w:type="dxa"/>
            </w:tcMar>
          </w:tcPr>
          <w:p>
            <w:pPr>
              <w:pStyle w:val="Normal"/>
              <w:widowControl w:val="false"/>
              <w:snapToGrid w:val="false"/>
              <w:spacing w:lineRule="auto" w:line="240" w:before="0" w:after="0"/>
              <w:contextualSpacing/>
              <w:jc w:val="right"/>
              <w:rPr>
                <w:sz w:val="22"/>
                <w:szCs w:val="22"/>
              </w:rPr>
            </w:pPr>
            <w:r>
              <w:rPr>
                <w:rFonts w:cs="Calibri" w:cstheme="minorHAnsi"/>
                <w:sz w:val="22"/>
                <w:szCs w:val="22"/>
              </w:rPr>
              <w:t>60%</w:t>
            </w:r>
          </w:p>
        </w:tc>
      </w:tr>
      <w:tr>
        <w:trPr>
          <w:trHeight w:val="75" w:hRule="atLeast"/>
        </w:trPr>
        <w:tc>
          <w:tcPr>
            <w:tcW w:w="7937" w:type="dxa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napToGrid w:val="false"/>
              <w:spacing w:lineRule="auto" w:line="240" w:before="0" w:after="0"/>
              <w:contextualSpacing/>
              <w:rPr>
                <w:sz w:val="22"/>
                <w:szCs w:val="22"/>
              </w:rPr>
            </w:pPr>
            <w:r>
              <w:rPr>
                <w:rFonts w:eastAsia="Times New Roman" w:cs="Calibri" w:cstheme="minorHAnsi"/>
                <w:sz w:val="22"/>
                <w:szCs w:val="22"/>
              </w:rPr>
              <w:t>Trabajos en grupo</w:t>
            </w:r>
          </w:p>
        </w:tc>
        <w:tc>
          <w:tcPr>
            <w:tcW w:w="186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tcMar>
              <w:top w:w="0" w:type="dxa"/>
              <w:left w:w="10" w:type="dxa"/>
              <w:bottom w:w="0" w:type="dxa"/>
              <w:right w:w="10" w:type="dxa"/>
            </w:tcMar>
          </w:tcPr>
          <w:p>
            <w:pPr>
              <w:pStyle w:val="Normal"/>
              <w:widowControl w:val="false"/>
              <w:snapToGrid w:val="false"/>
              <w:spacing w:lineRule="auto" w:line="240" w:before="0" w:after="0"/>
              <w:contextualSpacing/>
              <w:jc w:val="right"/>
              <w:rPr>
                <w:sz w:val="22"/>
                <w:szCs w:val="22"/>
              </w:rPr>
            </w:pPr>
            <w:r>
              <w:rPr>
                <w:rFonts w:cs="Calibri" w:cstheme="minorHAnsi"/>
                <w:sz w:val="22"/>
                <w:szCs w:val="22"/>
              </w:rPr>
              <w:t>20%</w:t>
            </w:r>
          </w:p>
        </w:tc>
      </w:tr>
      <w:tr>
        <w:trPr/>
        <w:tc>
          <w:tcPr>
            <w:tcW w:w="9806" w:type="dxa"/>
            <w:gridSpan w:val="5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CCCCCC" w:val="clea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jc w:val="center"/>
              <w:textAlignment w:val="baseline"/>
              <w:rPr>
                <w:rFonts w:ascii="Calibri" w:hAnsi="Calibri" w:eastAsia="NSimSun" w:cs="Calibri" w:cstheme="minorHAnsi"/>
                <w:b/>
                <w:b/>
                <w:color w:val="000000"/>
                <w:kern w:val="2"/>
                <w:sz w:val="24"/>
                <w:szCs w:val="24"/>
                <w:lang w:val="es-ES" w:eastAsia="zh-CN" w:bidi="hi-IN"/>
              </w:rPr>
            </w:pPr>
            <w:r>
              <w:rPr>
                <w:rFonts w:eastAsia="NSimSun" w:cs="Calibri" w:cstheme="minorHAnsi"/>
                <w:b/>
                <w:color w:val="000000"/>
                <w:kern w:val="2"/>
                <w:sz w:val="24"/>
                <w:szCs w:val="24"/>
                <w:lang w:val="es-ES" w:eastAsia="zh-CN" w:bidi="hi-IN"/>
              </w:rPr>
              <w:t>MEDIOS Y RECURSOS DIDÁCTICOS</w:t>
            </w:r>
          </w:p>
        </w:tc>
      </w:tr>
      <w:tr>
        <w:trPr/>
        <w:tc>
          <w:tcPr>
            <w:tcW w:w="9806" w:type="dxa"/>
            <w:gridSpan w:val="5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0"/>
              <w:contextualSpacing/>
              <w:rPr>
                <w:rFonts w:eastAsia="NSimSun" w:cs="Calibri" w:cstheme="minorHAnsi"/>
                <w:b/>
                <w:b/>
                <w:color w:val="000000"/>
                <w:kern w:val="2"/>
                <w:sz w:val="24"/>
                <w:szCs w:val="24"/>
                <w:lang w:eastAsia="zh-CN" w:bidi="hi-IN"/>
              </w:rPr>
            </w:pPr>
            <w:r>
              <w:rPr/>
              <w:t xml:space="preserve"/>
            </w:r>
            <w:r>
              <w:rPr>
                <w:sz w:val="22"/>
                <w:szCs w:val="22"/>
              </w:rPr>
              <w:t xml:space="preserve">Lección magistral    </w:t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Salidas de campo</w:t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Estudios de caso</w:t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Estudio y análisis de materiales y lecturas</w:t>
            </w:r>
            <w:r>
              <w:t xml:space="preserve"/>
              <w:br/>
              <w:t xml:space="preserve"/>
            </w:r>
            <w:r>
              <w:t xml:space="preserve"/>
              <w:br/>
              <w:t xml:space="preserve"/>
            </w:r>
            <w:r>
              <w:t xml:space="preserve"/>
            </w:r>
          </w:p>
        </w:tc>
      </w:tr>
      <w:tr>
        <w:trPr/>
        <w:tc>
          <w:tcPr>
            <w:tcW w:w="9806" w:type="dxa"/>
            <w:gridSpan w:val="5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CCCCCC" w:val="clea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jc w:val="center"/>
              <w:textAlignment w:val="baseline"/>
              <w:rPr>
                <w:rFonts w:eastAsia="NSimSun" w:cs="Calibri" w:cstheme="minorHAnsi"/>
                <w:b/>
                <w:b/>
                <w:color w:val="000000"/>
                <w:kern w:val="2"/>
                <w:sz w:val="24"/>
                <w:szCs w:val="24"/>
                <w:lang w:eastAsia="zh-CN" w:bidi="hi-IN"/>
              </w:rPr>
            </w:pPr>
            <w:r>
              <w:rPr>
                <w:rFonts w:eastAsia="NSimSun" w:cs="Calibri" w:cstheme="minorHAnsi"/>
                <w:b/>
                <w:color w:val="000000"/>
                <w:kern w:val="2"/>
                <w:sz w:val="24"/>
                <w:szCs w:val="24"/>
                <w:lang w:eastAsia="zh-CN" w:bidi="hi-IN"/>
              </w:rPr>
              <w:t>BIBLIOGRAFÍA</w:t>
            </w:r>
          </w:p>
        </w:tc>
      </w:tr>
      <w:tr>
        <w:trPr>
          <w:trHeight w:val="522" w:hRule="atLeast"/>
        </w:trPr>
        <w:tc>
          <w:tcPr>
            <w:tcW w:w="980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before="0" w:after="0"/>
              <w:contextualSpacing/>
              <w:rPr>
                <w:rFonts w:eastAsia="NSimSun" w:cs="Calibri" w:cstheme="minorHAnsi"/>
                <w:b/>
                <w:b/>
                <w:color w:val="000000"/>
                <w:kern w:val="2"/>
                <w:sz w:val="24"/>
                <w:szCs w:val="24"/>
                <w:lang w:eastAsia="zh-CN" w:bidi="hi-IN"/>
              </w:rPr>
            </w:pPr>
            <w:r>
              <w:rPr/>
              <w:t xml:space="preserve"/>
            </w:r>
            <w:r>
              <w:rPr>
                <w:sz w:val="22"/>
                <w:szCs w:val="22"/>
              </w:rPr>
              <w:t xml:space="preserve">Alexander, M. 1980. Introducción a la microbiología del suelo. AGT Editor. México. (hay versiones en inglés anteriores y posteriores)</w:t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Altieri, M. A. 1992. Biodiversidad, agroecología y manejo de plagas. CETAL (ed.). Santiago de Chile.</w:t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Altieri, M.A., Liebman, M. (eds.) 1988. Weed Management in Agroecosystems: Ecological Approaches. CRC Press. Florida.</w:t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Burel, F., Baudry, J. 2002. Ecología del paisaje: conceptos, métodos y aplicaciones Mundi-Prensa.</w:t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Carroll, C.R., Vandermeer, J.H., Rosset, P.M. (eds.) 1990. Agroecology. McGraw-Hill. New York.</w:t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Gliessman, S.R. 1997. Agroecology. Ecological Processes in Sustainable Agriculture. Ann Arbor Press. Chelsea.</w:t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Liebman, M., Mohler, C.L. and Staver, C.P. 2001. Ecological management of agricultural weeds. Cambridge University Press, Cambridge, UK. pp: 532.</w:t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Nicholls, C., Altieri, M.A. y Sánchez, J. 1999. Manual práctico de control biológico para una agricultura sustentable. University of California, Berkeley.</w:t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Vandermeer, J. 1995. The ecological basis of alternative agriculture. Annual Review of Ecological Systems 26: 201-224.</w:t>
            </w:r>
            <w:r>
              <w:t xml:space="preserve"/>
              <w:br/>
              <w:t xml:space="preserve"/>
            </w:r>
            <w:r>
              <w:t xml:space="preserve"/>
              <w:br/>
              <w:t xml:space="preserve"/>
            </w:r>
            <w:r>
              <w:t xml:space="preserve"/>
            </w:r>
          </w:p>
        </w:tc>
      </w:tr>
      <w:tr>
        <w:trPr>
          <w:trHeight w:val="413" w:hRule="atLeast"/>
        </w:trPr>
        <w:tc>
          <w:tcPr>
            <w:tcW w:w="9806" w:type="dxa"/>
            <w:gridSpan w:val="5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CCCCCC" w:val="clea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jc w:val="center"/>
              <w:textAlignment w:val="baseline"/>
              <w:rPr>
                <w:rFonts w:ascii="Calibri" w:hAnsi="Calibri" w:eastAsia="NSimSun" w:cs="Calibri" w:cstheme="minorHAnsi"/>
                <w:b/>
                <w:b/>
                <w:color w:val="000000"/>
                <w:kern w:val="2"/>
                <w:sz w:val="24"/>
                <w:szCs w:val="24"/>
                <w:lang w:val="es-ES" w:eastAsia="zh-CN" w:bidi="hi-IN"/>
              </w:rPr>
            </w:pPr>
            <w:r>
              <w:rPr>
                <w:rFonts w:eastAsia="NSimSun" w:cs="Calibri" w:cstheme="minorHAnsi"/>
                <w:b/>
                <w:color w:val="000000"/>
                <w:kern w:val="2"/>
                <w:sz w:val="24"/>
                <w:szCs w:val="24"/>
                <w:lang w:val="es-ES" w:eastAsia="zh-CN" w:bidi="hi-IN"/>
              </w:rPr>
              <w:t>PLAN DE CONTINGENCIA</w:t>
            </w:r>
          </w:p>
        </w:tc>
      </w:tr>
      <w:tr>
        <w:trPr>
          <w:trHeight w:val="522" w:hRule="atLeast"/>
        </w:trPr>
        <w:tc>
          <w:tcPr>
            <w:tcW w:w="9806" w:type="dxa"/>
            <w:gridSpan w:val="5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before="0" w:after="0"/>
              <w:contextualSpacing/>
              <w:rPr>
                <w:rFonts w:eastAsia="NSimSun" w:cs="Calibri" w:cstheme="minorHAnsi"/>
                <w:b/>
                <w:b/>
                <w:color w:val="000000"/>
                <w:kern w:val="2"/>
                <w:sz w:val="24"/>
                <w:szCs w:val="24"/>
                <w:lang w:eastAsia="zh-CN" w:bidi="hi-IN"/>
              </w:rPr>
            </w:pPr>
            <w:r>
              <w:rPr/>
              <w:t xml:space="preserve"/>
            </w:r>
            <w:r>
              <w:t xml:space="preserve"/>
            </w:r>
            <w:r>
              <w:rPr>
                <w:rFonts w:eastAsia="NSimSun" w:cs="Calibri" w:cstheme="minorHAnsi"/>
                <w:b w:val="false"/>
                <w:bCs w:val="false"/>
                <w:color w:val="000000"/>
                <w:kern w:val="2"/>
                <w:sz w:val="24"/>
                <w:szCs w:val="24"/>
                <w:lang w:eastAsia="zh-CN" w:bidi="hi-IN"/>
              </w:rPr>
              <w:t/>
            </w:r>
          </w:p>
        </w:tc>
      </w:tr>
    </w:tbl>
    <w:p>
      <w:pPr>
        <w:pStyle w:val="TableContents"/>
        <w:spacing w:before="0" w:after="160"/>
        <w:jc w:val="both"/>
        <w:rPr>
          <w:rFonts w:ascii="Serif" w:hAnsi="Serif"/>
        </w:rPr>
      </w:pPr>
      <w:r>
        <w:rPr>
          <w:rFonts w:ascii="Serif" w:hAnsi="Serif"/>
        </w:rPr>
      </w:r>
    </w:p>
    <w:p>
      <w:pPr>
        <w:pStyle w:val="TableContents"/>
        <w:spacing w:before="0" w:after="160"/>
        <w:jc w:val="both"/>
        <w:rPr>
          <w:rFonts w:ascii="Serif" w:hAnsi="Serif"/>
        </w:rPr>
      </w:pPr>
      <w:r>
        <w:rPr>
          <w:rFonts w:eastAsia="Calibri" w:cs="" w:ascii="Serif" w:hAnsi="Serif" w:cstheme="minorBidi" w:eastAsiaTheme="minorHAnsi"/>
          <w:b w:val="false"/>
          <w:bCs w:val="false"/>
          <w:color w:val="00000A"/>
          <w:kern w:val="0"/>
          <w:sz w:val="20"/>
          <w:szCs w:val="20"/>
          <w:lang w:val="es-ES" w:eastAsia="en-US" w:bidi="ar-SA"/>
        </w:rPr>
        <w:t>En Sevilla, a 15 de julio de 2024.</w:t>
      </w:r>
    </w:p>
    <w:p>
      <w:pPr>
        <w:pStyle w:val="TableContents"/>
        <w:widowControl/>
        <w:suppressAutoHyphens w:val="true"/>
        <w:bidi w:val="0"/>
        <w:spacing w:lineRule="auto" w:line="312" w:before="0" w:after="160"/>
        <w:ind w:left="-567" w:right="0" w:hanging="0"/>
        <w:jc w:val="right"/>
        <w:rPr>
          <w:rFonts w:ascii="Serif" w:hAnsi="Serif"/>
        </w:rPr>
      </w:pPr>
      <w:r>
        <w:rPr>
          <w:rFonts w:eastAsia="Calibri" w:cs="" w:ascii="Serif" w:hAnsi="Serif" w:cstheme="minorBidi" w:eastAsiaTheme="minorHAnsi"/>
          <w:b w:val="false"/>
          <w:bCs w:val="false"/>
          <w:color w:val="00000A"/>
          <w:kern w:val="0"/>
          <w:sz w:val="20"/>
          <w:szCs w:val="20"/>
          <w:lang w:val="es-ES" w:eastAsia="en-US" w:bidi="ar-SA"/>
        </w:rPr>
        <w:t>Fdo.: González de Molina, Manuel</w:t>
      </w:r>
    </w:p>
    <w:p>
      <w:pPr>
        <w:pStyle w:val="TableContents"/>
        <w:widowControl/>
        <w:suppressAutoHyphens w:val="true"/>
        <w:bidi w:val="0"/>
        <w:spacing w:lineRule="auto" w:line="312" w:before="0" w:after="160"/>
        <w:ind w:left="-567" w:right="0" w:hanging="0"/>
        <w:jc w:val="right"/>
        <w:rPr>
          <w:rFonts w:ascii="Serif" w:hAnsi="Serif"/>
        </w:rPr>
      </w:pPr>
      <w:r>
        <w:rPr>
          <w:rFonts w:ascii="Serif" w:hAnsi="Serif"/>
        </w:rPr>
      </w:r>
    </w:p>
    <w:p>
      <w:pPr>
        <w:pStyle w:val="Normal"/>
        <w:widowControl/>
        <w:suppressAutoHyphens w:val="true"/>
        <w:bidi w:val="0"/>
        <w:spacing w:lineRule="auto" w:line="312" w:before="120" w:after="120"/>
        <w:ind w:left="-567" w:right="0" w:hanging="0"/>
        <w:contextualSpacing/>
        <w:jc w:val="left"/>
        <w:rPr>
          <w:sz w:val="10"/>
          <w:szCs w:val="10"/>
        </w:rPr>
      </w:pPr>
      <w:r>
        <w:rPr>
          <w:rFonts w:ascii="Times New Roman" w:hAnsi="Times New Roman"/>
          <w:sz w:val="10"/>
          <w:szCs w:val="10"/>
        </w:rPr>
        <w:t>            Conforme a lo dispuesto en la legislación vigente en materia de protección de datos de carácter personal(Reglamento(UE) 2016/679, de 27 de abril) le informamos que los datos personales que nos ha facilitado pasarán a ser tratados por la UNIVERSIDAD INTERNACONAL DE ANDALUCÍA como responsable del tratamiento, siendo órgano competente en la materia la Dirección del Área de Gestión Académica(Monasterio Santa María de las Cuevas, C / Américo Vespucio nº2. Isla de La Cartuja - 41092 - Sevilla) ante quien Ud. puede ejercitar sus derechos de acceso, rectificación, limitación, oposición o portabilidad señalando concretamente la causa de su solicitud y acompañando copia de su documento acreditativo de identidad. La solicitud podrá hacerse mediante escrito en formato papel o por medios electrónicos.
</w:t>
        <w:br/>
        <w:t xml:space="preserve">
</w:t>
        <w:br/>
        <w:t xml:space="preserve">            Caso de no obtener contestación o ver desestimada su solicitud puede dirigirse al Delegado de Protección de Datos de la Universidad(rgpd@unia.es Tfno 954 462299) o en reclamación a la Agencia Española de Protección de Datos a través de los formularios que esa entidad tiene habilitados al efecto y que son accesibles desde su página web: https: // sedeagpd.gob.es
</w:t>
        <w:br/>
        <w:t xml:space="preserve">
</w:t>
        <w:br/>
        <w:t xml:space="preserve">            Como responsable, la Universidad le informa que exclusivamente tratará los datos personales que Ud. le facilite para dar cumplimiento a los siguientes fines:
</w:t>
        <w:br/>
        <w:t xml:space="preserve">            a)    Gestión académica y administrativa de:
</w:t>
        <w:br/>
        <w:t xml:space="preserve">                •    Participación en procesos de acceso y admisión a las enseñanzas oficiales(Grado, Máster y Doctorado) o de formación Continua de la Universidad Internacional de Andalucía.
</w:t>
        <w:br/>
        <w:t xml:space="preserve">                •    Inscripción y/o matrícula como alumno en cualquiera de las titulaciones oficiales(Grado, Máster y Doctorado), Formación Continua u otras actividades académicas ofrecidas por la Universidad Internacional de    Andalucía.
</w:t>
        <w:br/>
        <w:t xml:space="preserve">                •    Participación en convocatorias de becas y ayudas al estudio de la Universidad Internacional de Andalucía, la Admón. General del Estado o la de las Comunidades Autónomas y de otras entidades públicas o privadas.
</w:t>
        <w:br/>
        <w:t xml:space="preserve">                •    Participación en convocatorias de programas de movilidad de carácter nacional o internacional.
</w:t>
        <w:br/>
        <w:t xml:space="preserve">                •    Obtención y expedición de títulos oficiales, títulos propios y otros títulos académico
</w:t>
        <w:br/>
        <w:t xml:space="preserve">            b)    Gestión de su participación como estudiante en prácticas y actividades formativas nacionales o internacionales en instituciones, empresas, organismos o en otros centros.
</w:t>
        <w:br/>
        <w:t xml:space="preserve">            c)    Utilización de servicios universitarios como obtención del carné universitario, bibliotecas, actividades deportivas u otros.
</w:t>
        <w:br/>
        <w:t xml:space="preserve">
</w:t>
        <w:br/>
        <w:t xml:space="preserve">            La Universidad se encuentra legitimada para tratar estos datos al ser necesarios para la ejecución de la relación jurídica establecida entre Ud. y la Universidad y para que ésta pueda cumplir con sus obligaciones legales establecidas en la Ley Orgánica 6/2001, de Universidades.
</w:t>
        <w:br/>
        <w:t xml:space="preserve">            Usted responde de la veracidad de los datos personales que ha proporcionado a la Universidad y de su actualización.
</w:t>
        <w:br/>
        <w:t xml:space="preserve">            La Universidad comunicará los datos personales que sean indispensables, y nunca en otro caso, a las siguientes categorías de destinatarios:
</w:t>
        <w:br/>
        <w:t xml:space="preserve">                •    A otras Administraciones y organismos públicos para el ejercicio de las competencias que les sean propias y compatibles con las finalidades arriba enunciadas(Así - a modo enunciativo y no limitativo - a Ministerios con competencias en educación y ciencia, a otras administraciones, a otras Universidades o Centros formativos equivalentes para la gestión de traslados, a empresas para la realización de prácticas)
</w:t>
        <w:br/>
        <w:t xml:space="preserve">                •    A entidades bancarias para la gestión de pagos y cobros.
</w:t>
        <w:br/>
        <w:t xml:space="preserve">                •    A organismos públicos o privados en virtud de la celebración de convenios de colaboración o contratos, conforme a lo dispuesto en la legislación vigente en materia de Protección de Datos.
</w:t>
        <w:br/>
        <w:t xml:space="preserve">                •    A los servicios de la propia Universidad que sean adecuados para gestionar la utilización de los servicios universitarios ofertados.
</w:t>
        <w:br/>
        <w:t xml:space="preserve">            Sus datos de carácter personal se tratarán y conservarán por la Universidad conforme a la legislación vigente en materia de protección de datos, pasando luego a formar parte –previo expurgo - del Archivo Histórico Universitario conforme a lo dispuesto en la legislación sobre Patrimonio Histórico.
</w:t>
        <w:br/>
        <w:t xml:space="preserve">
</w:t>
        <w:br/>
        <w:t xml:space="preserve">            La Universidad sólo prevé la transferencia de datos a terceros países en el caso de su participación como alumno en alguno de los programas de formación o becas de carácter internacional. La transferencia se realizará siguiendo las directrices establecidas al respecto por el Reglamento Europeo de Protección de Datos y normativa de desarrollo.
</w:t>
        <w:br/>
        <w:t xml:space="preserve">            El Servicio de Protección de Datos de la Universidad Internacional de Andalucía cuenta con una página en la que incluye legislación, información y modelos en relación con la Protección de Datos Personales a la que puede acceder desde el siguiente enlace:  https://www.unia.es/protecciondatos</w:t>
      </w:r>
    </w:p>
    <w:sectPr>
      <w:headerReference w:type="default" r:id="rId6"/>
      <w:footerReference w:type="default" r:id="rId7"/>
      <w:type w:val="nextPage"/>
      <w:pgSz w:w="11906" w:h="16838"/>
      <w:pgMar w:left="1701" w:right="1701" w:header="567" w:top="1418" w:footer="709" w:bottom="1418" w:gutter="0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variable"/>
  </w:font>
  <w:font w:name="Times New Roman">
    <w:charset w:val="01"/>
    <w:family w:val="roman"/>
    <w:pitch w:val="variable"/>
  </w:font>
  <w:font w:name="Cambria">
    <w:charset w:val="01"/>
    <w:family w:val="roman"/>
    <w:pitch w:val="variable"/>
  </w:font>
  <w:font w:name="Segoe UI">
    <w:charset w:val="01"/>
    <w:family w:val="roman"/>
    <w:pitch w:val="variable"/>
  </w:font>
  <w:font w:name="Liberation Mono">
    <w:altName w:val="Courier New"/>
    <w:charset w:val="01"/>
    <w:family w:val="roman"/>
    <w:pitch w:val="variable"/>
  </w:font>
  <w:font w:name="OpenSymbol">
    <w:altName w:val="Arial Unicode MS"/>
    <w:charset w:val="01"/>
    <w:family w:val="roman"/>
    <w:pitch w:val="variable"/>
  </w:font>
  <w:font w:name="Liberation Sans">
    <w:altName w:val="Arial"/>
    <w:charset w:val="01"/>
    <w:family w:val="roman"/>
    <w:pitch w:val="variable"/>
  </w:font>
  <w:font w:name="Serif">
    <w:charset w:val="01"/>
    <w:family w:val="roman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sdt>
    <w:sdtPr>
      <w:docPartObj>
        <w:docPartGallery w:val="Page Numbers (Bottom of Page)"/>
        <w:docPartUnique w:val="true"/>
      </w:docPartObj>
      <w:id w:val="118311391"/>
    </w:sdtPr>
    <w:sdtContent>
      <w:p>
        <w:pPr>
          <w:pStyle w:val="Footer"/>
          <w:jc w:val="center"/>
          <w:rPr>
            <w:sz w:val="18"/>
            <w:szCs w:val="18"/>
          </w:rPr>
        </w:pPr>
        <w:r>
          <w:rPr>
            <w:sz w:val="18"/>
            <w:szCs w:val="18"/>
          </w:rPr>
          <w:fldChar w:fldCharType="begin"/>
        </w:r>
        <w:r>
          <w:rPr>
            <w:sz w:val="18"/>
            <w:szCs w:val="18"/>
          </w:rPr>
          <w:instrText> PAGE </w:instrText>
        </w:r>
        <w:r>
          <w:rPr>
            <w:sz w:val="18"/>
            <w:szCs w:val="18"/>
          </w:rPr>
          <w:fldChar w:fldCharType="separate"/>
        </w:r>
        <w:r>
          <w:rPr>
            <w:sz w:val="18"/>
            <w:szCs w:val="18"/>
          </w:rPr>
          <w:t>2</w:t>
        </w:r>
        <w:r>
          <w:rPr>
            <w:sz w:val="18"/>
            <w:szCs w:val="18"/>
          </w:rPr>
          <w:fldChar w:fldCharType="end"/>
        </w:r>
      </w:p>
    </w:sdtContent>
  </w:sdt>
</w:ftr>
</file>

<file path=word/footer2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sdt>
    <w:sdtPr>
      <w:docPartObj>
        <w:docPartGallery w:val="Page Numbers (Bottom of Page)"/>
        <w:docPartUnique w:val="true"/>
      </w:docPartObj>
      <w:id w:val="83614652"/>
    </w:sdtPr>
    <w:sdtContent>
      <w:p>
        <w:pPr>
          <w:pStyle w:val="Footer"/>
          <w:jc w:val="center"/>
          <w:rPr>
            <w:sz w:val="18"/>
            <w:szCs w:val="18"/>
          </w:rPr>
        </w:pPr>
        <w:r>
          <w:rPr>
            <w:sz w:val="18"/>
            <w:szCs w:val="18"/>
          </w:rPr>
          <w:fldChar w:fldCharType="begin"/>
        </w:r>
        <w:r>
          <w:rPr>
            <w:sz w:val="18"/>
            <w:szCs w:val="18"/>
          </w:rPr>
          <w:instrText> PAGE </w:instrText>
        </w:r>
        <w:r>
          <w:rPr>
            <w:sz w:val="18"/>
            <w:szCs w:val="18"/>
          </w:rPr>
          <w:fldChar w:fldCharType="separate"/>
        </w:r>
        <w:r>
          <w:rPr>
            <w:sz w:val="18"/>
            <w:szCs w:val="18"/>
          </w:rPr>
          <w:t>5</w:t>
        </w:r>
        <w:r>
          <w:rPr>
            <w:sz w:val="18"/>
            <w:szCs w:val="18"/>
          </w:rPr>
          <w:fldChar w:fldCharType="end"/>
        </w:r>
      </w:p>
    </w:sdtContent>
  </w:sdt>
</w:ftr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Header"/>
      <w:rPr/>
    </w:pPr>
    <w:r>
      <w:rPr/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tbl>
    <w:tblPr>
      <w:tblW w:w="9808" w:type="dxa"/>
      <w:jc w:val="left"/>
      <w:tblInd w:w="-520" w:type="dxa"/>
      <w:tblCellMar>
        <w:top w:w="0" w:type="dxa"/>
        <w:left w:w="108" w:type="dxa"/>
        <w:bottom w:w="0" w:type="dxa"/>
        <w:right w:w="108" w:type="dxa"/>
      </w:tblCellMar>
      <w:tblLook w:val="0000" w:noHBand="0" w:noVBand="0" w:firstColumn="0" w:lastRow="0" w:lastColumn="0" w:firstRow="0"/>
    </w:tblPr>
    <w:tblGrid>
      <w:gridCol w:w="4419"/>
      <w:gridCol w:w="5388"/>
    </w:tblGrid>
    <w:tr>
      <w:trPr/>
      <w:tc>
        <w:tcPr>
          <w:tcW w:w="4419" w:type="dxa"/>
          <w:tcBorders/>
          <w:shd w:color="auto" w:fill="auto" w:val="clear"/>
          <w:vAlign w:val="center"/>
        </w:tcPr>
        <w:p>
          <w:pPr>
            <w:pStyle w:val="Normal"/>
            <w:widowControl w:val="false"/>
            <w:suppressLineNumbers/>
            <w:tabs>
              <w:tab w:val="clear" w:pos="708"/>
              <w:tab w:val="center" w:pos="4819" w:leader="none"/>
              <w:tab w:val="right" w:pos="9638" w:leader="none"/>
            </w:tabs>
            <w:suppressAutoHyphens w:val="true"/>
            <w:spacing w:lineRule="auto" w:line="240" w:before="0" w:after="0"/>
            <w:textAlignment w:val="baseline"/>
            <w:rPr>
              <w:rFonts w:ascii="Times New Roman" w:hAnsi="Times New Roman" w:eastAsia="Times New Roman" w:cs="Times New Roman"/>
              <w:kern w:val="2"/>
              <w:sz w:val="20"/>
              <w:szCs w:val="20"/>
              <w:lang w:eastAsia="zh-CN"/>
            </w:rPr>
          </w:pPr>
          <w:r>
            <w:rPr>
              <w:rFonts w:eastAsia="Times New Roman" w:cs="Times New Roman" w:ascii="Times New Roman" w:hAnsi="Times New Roman"/>
              <w:kern w:val="2"/>
              <w:sz w:val="20"/>
              <w:szCs w:val="20"/>
              <w:lang w:eastAsia="zh-CN"/>
            </w:rPr>
            <w:drawing>
              <wp:anchor behindDoc="1" distT="0" distB="0" distL="0" distR="0" simplePos="0" locked="0" layoutInCell="1" allowOverlap="1" relativeHeight="4">
                <wp:simplePos x="0" y="0"/>
                <wp:positionH relativeFrom="column">
                  <wp:align>center</wp:align>
                </wp:positionH>
                <wp:positionV relativeFrom="paragraph">
                  <wp:posOffset>635</wp:posOffset>
                </wp:positionV>
                <wp:extent cx="2139950" cy="708660"/>
                <wp:effectExtent l="0" t="0" r="0" b="0"/>
                <wp:wrapSquare wrapText="largest"/>
                <wp:docPr id="2" name="Image2" descr="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" name="Image2" descr="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2139950" cy="70866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anchor>
            </w:drawing>
          </w:r>
        </w:p>
      </w:tc>
      <w:tc>
        <w:tcPr>
          <w:tcW w:w="5388" w:type="dxa"/>
          <w:tcBorders/>
          <w:shd w:color="auto" w:fill="auto" w:val="clear"/>
          <w:vAlign w:val="center"/>
        </w:tcPr>
        <w:p>
          <w:pPr>
            <w:pStyle w:val="Normal"/>
            <w:widowControl w:val="false"/>
            <w:spacing w:before="480" w:after="160"/>
            <w:jc w:val="right"/>
            <w:rPr>
              <w:sz w:val="28"/>
              <w:szCs w:val="28"/>
            </w:rPr>
          </w:pPr>
          <w:r>
            <w:rPr>
              <w:rFonts w:eastAsia="NSimSun" w:cs="Calibri" w:cstheme="minorHAnsi"/>
              <w:b/>
              <w:color w:val="000000"/>
              <w:kern w:val="2"/>
              <w:sz w:val="28"/>
              <w:szCs w:val="28"/>
              <w:lang w:bidi="hi-IN"/>
            </w:rPr>
            <w:t xml:space="preserve">  </w:t>
          </w:r>
          <w:r>
            <w:rPr>
              <w:rFonts w:eastAsia="NSimSun" w:cs="Calibri" w:cstheme="minorHAnsi"/>
              <w:b/>
              <w:color w:val="000000"/>
              <w:kern w:val="2"/>
              <w:sz w:val="28"/>
              <w:szCs w:val="28"/>
              <w:lang w:bidi="hi-IN"/>
            </w:rPr>
            <w:t>GUÍA DOCENTE</w:t>
          </w:r>
        </w:p>
      </w:tc>
    </w:tr>
  </w:tbl>
  <w:p>
    <w:pPr>
      <w:pStyle w:val="Header"/>
      <w:rPr>
        <w:rFonts w:eastAsia="NSimSun" w:cs="Calibri" w:cstheme="minorHAnsi"/>
        <w:b/>
        <w:b/>
        <w:color w:val="000000"/>
        <w:kern w:val="2"/>
        <w:sz w:val="28"/>
        <w:szCs w:val="28"/>
        <w:lang w:bidi="hi-IN"/>
      </w:rPr>
    </w:pPr>
    <w:r>
      <w:rPr>
        <w:rFonts w:eastAsia="NSimSun" w:cs="Calibri" w:cstheme="minorHAnsi"/>
        <w:b/>
        <w:color w:val="000000"/>
        <w:kern w:val="2"/>
        <w:sz w:val="28"/>
        <w:szCs w:val="28"/>
        <w:lang w:bidi="hi-IN"/>
      </w:rPr>
    </w:r>
  </w:p>
</w:hdr>
</file>

<file path=word/settings.xml><?xml version="1.0" encoding="utf-8"?>
<w:settings xmlns:w="http://schemas.openxmlformats.org/wordprocessingml/2006/main">
  <w:zoom w:percent="120"/>
  <w:defaultTabStop w:val="708"/>
  <w:autoHyphenation w:val="true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hyphenationZone w:val="425"/>
  <w:themeFontLang w:val="es-ES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Cs w:val="22"/>
        <w:lang w:val="es-ES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uiPriority="0" w:semiHidden="1" w:unhideWhenUsed="1" w:qFormat="1"/>
    <w:lsdException w:name="heading 3" w:uiPriority="0" w:semiHidden="1" w:unhideWhenUsed="1" w:qFormat="1"/>
    <w:lsdException w:name="heading 4" w:uiPriority="0" w:semiHidden="1" w:unhideWhenUsed="1" w:qFormat="1"/>
    <w:lsdException w:name="heading 5" w:uiPriority="0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  <w:rsid w:val="001b6d50"/>
    <w:pPr>
      <w:widowControl/>
      <w:suppressAutoHyphens w:val="true"/>
      <w:bidi w:val="0"/>
      <w:spacing w:lineRule="auto" w:line="259" w:before="0" w:after="16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es-ES" w:eastAsia="en-US" w:bidi="ar-SA"/>
    </w:rPr>
  </w:style>
  <w:style w:type="paragraph" w:styleId="Heading1">
    <w:name w:val="Heading 1"/>
    <w:basedOn w:val="Normal"/>
    <w:next w:val="Normal"/>
    <w:link w:val="Ttulo1Car"/>
    <w:qFormat/>
    <w:rsid w:val="00a938e0"/>
    <w:pPr>
      <w:keepNext w:val="true"/>
      <w:suppressAutoHyphens w:val="true"/>
      <w:spacing w:lineRule="auto" w:line="240" w:before="0" w:after="0"/>
      <w:jc w:val="center"/>
      <w:textAlignment w:val="baseline"/>
      <w:outlineLvl w:val="0"/>
    </w:pPr>
    <w:rPr>
      <w:rFonts w:ascii="Times New Roman" w:hAnsi="Times New Roman" w:eastAsia="Times New Roman" w:cs="Times New Roman"/>
      <w:b/>
      <w:kern w:val="2"/>
      <w:sz w:val="20"/>
      <w:szCs w:val="20"/>
      <w:lang w:eastAsia="zh-CN"/>
    </w:rPr>
  </w:style>
  <w:style w:type="paragraph" w:styleId="Heading2">
    <w:name w:val="Heading 2"/>
    <w:basedOn w:val="Normal"/>
    <w:next w:val="Normal"/>
    <w:link w:val="Ttulo2Car"/>
    <w:qFormat/>
    <w:rsid w:val="00a938e0"/>
    <w:pPr>
      <w:keepNext w:val="true"/>
      <w:suppressAutoHyphens w:val="true"/>
      <w:spacing w:lineRule="auto" w:line="240" w:before="240" w:after="60"/>
      <w:textAlignment w:val="baseline"/>
      <w:outlineLvl w:val="1"/>
    </w:pPr>
    <w:rPr>
      <w:rFonts w:ascii="Cambria" w:hAnsi="Cambria" w:eastAsia="Times New Roman" w:cs="Times New Roman"/>
      <w:b/>
      <w:bCs/>
      <w:i/>
      <w:iCs/>
      <w:kern w:val="2"/>
      <w:sz w:val="28"/>
      <w:szCs w:val="28"/>
      <w:lang w:eastAsia="zh-CN"/>
    </w:rPr>
  </w:style>
  <w:style w:type="paragraph" w:styleId="Heading3">
    <w:name w:val="Heading 3"/>
    <w:basedOn w:val="Normal"/>
    <w:next w:val="Normal"/>
    <w:link w:val="Ttulo3Car"/>
    <w:qFormat/>
    <w:rsid w:val="00a938e0"/>
    <w:pPr>
      <w:keepNext w:val="true"/>
      <w:suppressAutoHyphens w:val="true"/>
      <w:spacing w:lineRule="auto" w:line="240" w:before="240" w:after="60"/>
      <w:textAlignment w:val="baseline"/>
      <w:outlineLvl w:val="2"/>
    </w:pPr>
    <w:rPr>
      <w:rFonts w:ascii="Cambria" w:hAnsi="Cambria" w:eastAsia="Times New Roman" w:cs="Times New Roman"/>
      <w:b/>
      <w:bCs/>
      <w:kern w:val="2"/>
      <w:sz w:val="26"/>
      <w:szCs w:val="26"/>
      <w:lang w:eastAsia="zh-CN"/>
    </w:rPr>
  </w:style>
  <w:style w:type="paragraph" w:styleId="Heading4">
    <w:name w:val="Heading 4"/>
    <w:basedOn w:val="Normal"/>
    <w:next w:val="Normal"/>
    <w:link w:val="Ttulo4Car"/>
    <w:qFormat/>
    <w:rsid w:val="00a938e0"/>
    <w:pPr>
      <w:keepNext w:val="true"/>
      <w:suppressAutoHyphens w:val="true"/>
      <w:spacing w:lineRule="auto" w:line="240" w:before="0" w:after="0"/>
      <w:textAlignment w:val="baseline"/>
      <w:outlineLvl w:val="3"/>
    </w:pPr>
    <w:rPr>
      <w:rFonts w:ascii="Times New Roman" w:hAnsi="Times New Roman" w:eastAsia="Times New Roman" w:cs="Times New Roman"/>
      <w:b/>
      <w:kern w:val="2"/>
      <w:szCs w:val="20"/>
      <w:lang w:eastAsia="zh-CN"/>
    </w:rPr>
  </w:style>
  <w:style w:type="paragraph" w:styleId="Heading5">
    <w:name w:val="Heading 5"/>
    <w:basedOn w:val="Normal"/>
    <w:next w:val="Normal"/>
    <w:link w:val="Ttulo5Car"/>
    <w:qFormat/>
    <w:rsid w:val="00a938e0"/>
    <w:pPr>
      <w:keepNext w:val="true"/>
      <w:suppressAutoHyphens w:val="true"/>
      <w:spacing w:lineRule="auto" w:line="240" w:before="0" w:after="0"/>
      <w:jc w:val="both"/>
      <w:textAlignment w:val="baseline"/>
      <w:outlineLvl w:val="4"/>
    </w:pPr>
    <w:rPr>
      <w:rFonts w:ascii="Times New Roman" w:hAnsi="Times New Roman" w:eastAsia="Times New Roman" w:cs="Times New Roman"/>
      <w:b/>
      <w:kern w:val="2"/>
      <w:sz w:val="20"/>
      <w:szCs w:val="20"/>
      <w:lang w:eastAsia="zh-CN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EncabezadoCar" w:customStyle="1">
    <w:name w:val="Encabezado Car"/>
    <w:basedOn w:val="DefaultParagraphFont"/>
    <w:uiPriority w:val="99"/>
    <w:qFormat/>
    <w:rsid w:val="00a938e0"/>
    <w:rPr/>
  </w:style>
  <w:style w:type="character" w:styleId="PiedepginaCar" w:customStyle="1">
    <w:name w:val="Pie de página Car"/>
    <w:basedOn w:val="DefaultParagraphFont"/>
    <w:uiPriority w:val="99"/>
    <w:qFormat/>
    <w:rsid w:val="00a938e0"/>
    <w:rPr/>
  </w:style>
  <w:style w:type="character" w:styleId="Ttulo1Car" w:customStyle="1">
    <w:name w:val="Título 1 Car"/>
    <w:basedOn w:val="DefaultParagraphFont"/>
    <w:qFormat/>
    <w:rsid w:val="00a938e0"/>
    <w:rPr>
      <w:rFonts w:ascii="Times New Roman" w:hAnsi="Times New Roman" w:eastAsia="Times New Roman" w:cs="Times New Roman"/>
      <w:b/>
      <w:kern w:val="2"/>
      <w:sz w:val="20"/>
      <w:szCs w:val="20"/>
      <w:lang w:eastAsia="zh-CN"/>
    </w:rPr>
  </w:style>
  <w:style w:type="character" w:styleId="Ttulo2Car" w:customStyle="1">
    <w:name w:val="Título 2 Car"/>
    <w:basedOn w:val="DefaultParagraphFont"/>
    <w:qFormat/>
    <w:rsid w:val="00a938e0"/>
    <w:rPr>
      <w:rFonts w:ascii="Cambria" w:hAnsi="Cambria" w:eastAsia="Times New Roman" w:cs="Times New Roman"/>
      <w:b/>
      <w:bCs/>
      <w:i/>
      <w:iCs/>
      <w:kern w:val="2"/>
      <w:sz w:val="28"/>
      <w:szCs w:val="28"/>
      <w:lang w:eastAsia="zh-CN"/>
    </w:rPr>
  </w:style>
  <w:style w:type="character" w:styleId="Ttulo3Car" w:customStyle="1">
    <w:name w:val="Título 3 Car"/>
    <w:basedOn w:val="DefaultParagraphFont"/>
    <w:qFormat/>
    <w:rsid w:val="00a938e0"/>
    <w:rPr>
      <w:rFonts w:ascii="Cambria" w:hAnsi="Cambria" w:eastAsia="Times New Roman" w:cs="Times New Roman"/>
      <w:b/>
      <w:bCs/>
      <w:kern w:val="2"/>
      <w:sz w:val="26"/>
      <w:szCs w:val="26"/>
      <w:lang w:eastAsia="zh-CN"/>
    </w:rPr>
  </w:style>
  <w:style w:type="character" w:styleId="Ttulo4Car" w:customStyle="1">
    <w:name w:val="Título 4 Car"/>
    <w:basedOn w:val="DefaultParagraphFont"/>
    <w:qFormat/>
    <w:rsid w:val="00a938e0"/>
    <w:rPr>
      <w:rFonts w:ascii="Times New Roman" w:hAnsi="Times New Roman" w:eastAsia="Times New Roman" w:cs="Times New Roman"/>
      <w:b/>
      <w:kern w:val="2"/>
      <w:szCs w:val="20"/>
      <w:lang w:eastAsia="zh-CN"/>
    </w:rPr>
  </w:style>
  <w:style w:type="character" w:styleId="Ttulo5Car" w:customStyle="1">
    <w:name w:val="Título 5 Car"/>
    <w:basedOn w:val="DefaultParagraphFont"/>
    <w:qFormat/>
    <w:rsid w:val="00a938e0"/>
    <w:rPr>
      <w:rFonts w:ascii="Times New Roman" w:hAnsi="Times New Roman" w:eastAsia="Times New Roman" w:cs="Times New Roman"/>
      <w:b/>
      <w:kern w:val="2"/>
      <w:sz w:val="20"/>
      <w:szCs w:val="20"/>
      <w:lang w:eastAsia="zh-CN"/>
    </w:rPr>
  </w:style>
  <w:style w:type="character" w:styleId="TextodegloboCar" w:customStyle="1">
    <w:name w:val="Texto de globo Car"/>
    <w:basedOn w:val="DefaultParagraphFont"/>
    <w:uiPriority w:val="99"/>
    <w:semiHidden/>
    <w:qFormat/>
    <w:rsid w:val="00bf3531"/>
    <w:rPr>
      <w:rFonts w:ascii="Segoe UI" w:hAnsi="Segoe UI" w:cs="Segoe UI"/>
      <w:sz w:val="18"/>
      <w:szCs w:val="18"/>
    </w:rPr>
  </w:style>
  <w:style w:type="character" w:styleId="InternetLink">
    <w:name w:val="Hyperlink"/>
    <w:basedOn w:val="DefaultParagraphFont"/>
    <w:uiPriority w:val="99"/>
    <w:unhideWhenUsed/>
    <w:rsid w:val="00ab01e2"/>
    <w:rPr>
      <w:color w:val="0563C1" w:themeColor="hyperlink"/>
      <w:u w:val="single"/>
    </w:rPr>
  </w:style>
  <w:style w:type="character" w:styleId="Annotationreference">
    <w:name w:val="annotation reference"/>
    <w:basedOn w:val="DefaultParagraphFont"/>
    <w:uiPriority w:val="99"/>
    <w:semiHidden/>
    <w:unhideWhenUsed/>
    <w:qFormat/>
    <w:rsid w:val="004c72f0"/>
    <w:rPr>
      <w:sz w:val="16"/>
      <w:szCs w:val="16"/>
    </w:rPr>
  </w:style>
  <w:style w:type="character" w:styleId="TextocomentarioCar" w:customStyle="1">
    <w:name w:val="Texto comentario Car"/>
    <w:basedOn w:val="DefaultParagraphFont"/>
    <w:uiPriority w:val="99"/>
    <w:semiHidden/>
    <w:qFormat/>
    <w:rsid w:val="004c72f0"/>
    <w:rPr>
      <w:sz w:val="20"/>
      <w:szCs w:val="20"/>
    </w:rPr>
  </w:style>
  <w:style w:type="character" w:styleId="AsuntodelcomentarioCar" w:customStyle="1">
    <w:name w:val="Asunto del comentario Car"/>
    <w:basedOn w:val="TextocomentarioCar"/>
    <w:uiPriority w:val="99"/>
    <w:semiHidden/>
    <w:qFormat/>
    <w:rsid w:val="004c72f0"/>
    <w:rPr>
      <w:b/>
      <w:bCs/>
      <w:sz w:val="20"/>
      <w:szCs w:val="20"/>
    </w:rPr>
  </w:style>
  <w:style w:type="character" w:styleId="TextonotapieCar" w:customStyle="1">
    <w:name w:val="Texto nota pie Car"/>
    <w:basedOn w:val="DefaultParagraphFont"/>
    <w:uiPriority w:val="99"/>
    <w:semiHidden/>
    <w:qFormat/>
    <w:rsid w:val="00b358be"/>
    <w:rPr>
      <w:sz w:val="20"/>
      <w:szCs w:val="20"/>
    </w:rPr>
  </w:style>
  <w:style w:type="character" w:styleId="FootnoteCharacters">
    <w:name w:val="Footnote Characters"/>
    <w:basedOn w:val="DefaultParagraphFont"/>
    <w:uiPriority w:val="99"/>
    <w:semiHidden/>
    <w:unhideWhenUsed/>
    <w:qFormat/>
    <w:rsid w:val="00b358be"/>
    <w:rPr>
      <w:vertAlign w:val="superscript"/>
    </w:rPr>
  </w:style>
  <w:style w:type="character" w:styleId="FootnoteAnchor">
    <w:name w:val="Footnote Anchor"/>
    <w:qFormat/>
    <w:rPr>
      <w:vertAlign w:val="superscript"/>
    </w:rPr>
  </w:style>
  <w:style w:type="character" w:styleId="VisitedInternetLink">
    <w:name w:val="FollowedHyperlink"/>
    <w:basedOn w:val="DefaultParagraphFont"/>
    <w:uiPriority w:val="99"/>
    <w:semiHidden/>
    <w:unhideWhenUsed/>
    <w:rsid w:val="00996024"/>
    <w:rPr>
      <w:color w:val="954F72" w:themeColor="followedHyperlink"/>
      <w:u w:val="single"/>
    </w:rPr>
  </w:style>
  <w:style w:type="character" w:styleId="EndnoteAnchor">
    <w:name w:val="Endnote Anchor"/>
    <w:qFormat/>
    <w:rPr>
      <w:vertAlign w:val="superscript"/>
    </w:rPr>
  </w:style>
  <w:style w:type="character" w:styleId="EndnoteCharacters">
    <w:name w:val="Endnote Characters"/>
    <w:qFormat/>
    <w:rPr/>
  </w:style>
  <w:style w:type="character" w:styleId="Ninguno">
    <w:name w:val="Ninguno"/>
    <w:qFormat/>
    <w:rPr>
      <w:lang w:val="en-US"/>
    </w:rPr>
  </w:style>
  <w:style w:type="character" w:styleId="Textooriginal">
    <w:name w:val="Texto original"/>
    <w:qFormat/>
    <w:rPr>
      <w:rFonts w:ascii="Liberation Mono" w:hAnsi="Liberation Mono" w:eastAsia="Liberation Mono" w:cs="Liberation Mono"/>
    </w:rPr>
  </w:style>
  <w:style w:type="character" w:styleId="Bullets">
    <w:name w:val="Bullets"/>
    <w:qFormat/>
    <w:rPr>
      <w:rFonts w:ascii="OpenSymbol" w:hAnsi="OpenSymbol" w:eastAsia="OpenSymbol" w:cs="OpenSymbol"/>
    </w:rPr>
  </w:style>
  <w:style w:type="paragraph" w:styleId="Heading">
    <w:name w:val="Heading"/>
    <w:basedOn w:val="Normal"/>
    <w:next w:val="TextBody"/>
    <w:qFormat/>
    <w:pPr>
      <w:keepNext w:val="true"/>
      <w:spacing w:before="240" w:after="120"/>
    </w:pPr>
    <w:rPr>
      <w:rFonts w:ascii="Liberation Sans" w:hAnsi="Liberation Sans" w:eastAsia="Noto Sans CJK SC" w:cs="Lohit Devanagari"/>
      <w:sz w:val="28"/>
      <w:szCs w:val="28"/>
    </w:rPr>
  </w:style>
  <w:style w:type="paragraph" w:styleId="TextBody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TextBody"/>
    <w:pPr/>
    <w:rPr>
      <w:rFonts w:cs="Noto Sans Devanagari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Lohit Devanagari"/>
    </w:rPr>
  </w:style>
  <w:style w:type="paragraph" w:styleId="Ttulo">
    <w:name w:val="Título"/>
    <w:basedOn w:val="Normal"/>
    <w:next w:val="TextBody"/>
    <w:qFormat/>
    <w:pPr>
      <w:keepNext w:val="true"/>
      <w:spacing w:before="240" w:after="120"/>
    </w:pPr>
    <w:rPr>
      <w:rFonts w:ascii="Liberation Sans" w:hAnsi="Liberation Sans" w:eastAsia="Noto Sans CJK SC" w:cs="Noto Sans Devanagari"/>
      <w:sz w:val="28"/>
      <w:szCs w:val="28"/>
    </w:rPr>
  </w:style>
  <w:style w:type="paragraph" w:styleId="Ndice">
    <w:name w:val="Índice"/>
    <w:basedOn w:val="Normal"/>
    <w:qFormat/>
    <w:pPr>
      <w:suppressLineNumbers/>
    </w:pPr>
    <w:rPr>
      <w:rFonts w:cs="Noto Sans Devanagari"/>
    </w:rPr>
  </w:style>
  <w:style w:type="paragraph" w:styleId="Cabeceraypie">
    <w:name w:val="Cabecera y pie"/>
    <w:basedOn w:val="Normal"/>
    <w:qFormat/>
    <w:pPr/>
    <w:rPr/>
  </w:style>
  <w:style w:type="paragraph" w:styleId="HeaderandFooter">
    <w:name w:val="Header and Footer"/>
    <w:basedOn w:val="Normal"/>
    <w:qFormat/>
    <w:pPr/>
    <w:rPr/>
  </w:style>
  <w:style w:type="paragraph" w:styleId="Header">
    <w:name w:val="Header"/>
    <w:basedOn w:val="Normal"/>
    <w:link w:val="EncabezadoCar"/>
    <w:uiPriority w:val="99"/>
    <w:unhideWhenUsed/>
    <w:rsid w:val="00a938e0"/>
    <w:pPr>
      <w:tabs>
        <w:tab w:val="clear" w:pos="708"/>
        <w:tab w:val="center" w:pos="4252" w:leader="none"/>
        <w:tab w:val="right" w:pos="8504" w:leader="none"/>
      </w:tabs>
      <w:spacing w:lineRule="auto" w:line="240" w:before="0" w:after="0"/>
    </w:pPr>
    <w:rPr/>
  </w:style>
  <w:style w:type="paragraph" w:styleId="Footer">
    <w:name w:val="Footer"/>
    <w:basedOn w:val="Normal"/>
    <w:link w:val="PiedepginaCar"/>
    <w:uiPriority w:val="99"/>
    <w:unhideWhenUsed/>
    <w:rsid w:val="00a938e0"/>
    <w:pPr>
      <w:tabs>
        <w:tab w:val="clear" w:pos="708"/>
        <w:tab w:val="center" w:pos="4252" w:leader="none"/>
        <w:tab w:val="right" w:pos="8504" w:leader="none"/>
      </w:tabs>
      <w:spacing w:lineRule="auto" w:line="240" w:before="0" w:after="0"/>
    </w:pPr>
    <w:rPr/>
  </w:style>
  <w:style w:type="paragraph" w:styleId="ListParagraph">
    <w:name w:val="List Paragraph"/>
    <w:basedOn w:val="Normal"/>
    <w:uiPriority w:val="34"/>
    <w:qFormat/>
    <w:rsid w:val="00bf3531"/>
    <w:pPr>
      <w:spacing w:before="0" w:after="160"/>
      <w:ind w:left="720" w:hanging="0"/>
      <w:contextualSpacing/>
    </w:pPr>
    <w:rPr/>
  </w:style>
  <w:style w:type="paragraph" w:styleId="BalloonText">
    <w:name w:val="Balloon Text"/>
    <w:basedOn w:val="Normal"/>
    <w:link w:val="TextodegloboCar"/>
    <w:uiPriority w:val="99"/>
    <w:semiHidden/>
    <w:unhideWhenUsed/>
    <w:qFormat/>
    <w:rsid w:val="00bf3531"/>
    <w:pPr>
      <w:spacing w:lineRule="auto" w:line="240" w:before="0" w:after="0"/>
    </w:pPr>
    <w:rPr>
      <w:rFonts w:ascii="Segoe UI" w:hAnsi="Segoe UI" w:cs="Segoe UI"/>
      <w:sz w:val="18"/>
      <w:szCs w:val="18"/>
    </w:rPr>
  </w:style>
  <w:style w:type="paragraph" w:styleId="Annotationtext">
    <w:name w:val="annotation text"/>
    <w:basedOn w:val="Normal"/>
    <w:link w:val="TextocomentarioCar"/>
    <w:uiPriority w:val="99"/>
    <w:semiHidden/>
    <w:unhideWhenUsed/>
    <w:qFormat/>
    <w:rsid w:val="004c72f0"/>
    <w:pPr>
      <w:spacing w:lineRule="auto" w:line="240"/>
    </w:pPr>
    <w:rPr>
      <w:sz w:val="20"/>
      <w:szCs w:val="20"/>
    </w:rPr>
  </w:style>
  <w:style w:type="paragraph" w:styleId="Annotationsubject">
    <w:name w:val="annotation subject"/>
    <w:basedOn w:val="Annotationtext"/>
    <w:next w:val="Annotationtext"/>
    <w:link w:val="AsuntodelcomentarioCar"/>
    <w:uiPriority w:val="99"/>
    <w:semiHidden/>
    <w:unhideWhenUsed/>
    <w:qFormat/>
    <w:rsid w:val="004c72f0"/>
    <w:pPr/>
    <w:rPr>
      <w:b/>
      <w:bCs/>
    </w:rPr>
  </w:style>
  <w:style w:type="paragraph" w:styleId="Footnote">
    <w:name w:val="Footnote Text"/>
    <w:basedOn w:val="Normal"/>
    <w:link w:val="TextonotapieCar"/>
    <w:uiPriority w:val="99"/>
    <w:semiHidden/>
    <w:unhideWhenUsed/>
    <w:rsid w:val="00b358be"/>
    <w:pPr>
      <w:spacing w:lineRule="auto" w:line="240" w:before="0" w:after="0"/>
    </w:pPr>
    <w:rPr>
      <w:sz w:val="20"/>
      <w:szCs w:val="20"/>
    </w:rPr>
  </w:style>
  <w:style w:type="paragraph" w:styleId="Contenidodelatabla">
    <w:name w:val="Contenido de la tabla"/>
    <w:basedOn w:val="Normal"/>
    <w:qFormat/>
    <w:pPr>
      <w:suppressLineNumbers/>
    </w:pPr>
    <w:rPr/>
  </w:style>
  <w:style w:type="paragraph" w:styleId="Ttulodelatabla">
    <w:name w:val="Título de la tabla"/>
    <w:basedOn w:val="Contenidodelatabla"/>
    <w:qFormat/>
    <w:pPr>
      <w:suppressLineNumbers/>
      <w:jc w:val="center"/>
    </w:pPr>
    <w:rPr>
      <w:b/>
      <w:bCs/>
    </w:rPr>
  </w:style>
  <w:style w:type="paragraph" w:styleId="Textopreformateado">
    <w:name w:val="Texto preformateado"/>
    <w:basedOn w:val="Normal"/>
    <w:qFormat/>
    <w:pPr>
      <w:spacing w:before="0" w:after="0"/>
    </w:pPr>
    <w:rPr>
      <w:rFonts w:ascii="Liberation Mono" w:hAnsi="Liberation Mono" w:eastAsia="Liberation Mono" w:cs="Liberation Mono"/>
      <w:sz w:val="20"/>
      <w:szCs w:val="20"/>
    </w:rPr>
  </w:style>
  <w:style w:type="paragraph" w:styleId="TableContents">
    <w:name w:val="Table Contents"/>
    <w:basedOn w:val="Normal"/>
    <w:qFormat/>
    <w:pPr>
      <w:suppressLineNumbers/>
    </w:pPr>
    <w:rPr/>
  </w:style>
  <w:style w:type="paragraph" w:styleId="TableHeading">
    <w:name w:val="Table Heading"/>
    <w:basedOn w:val="TableContents"/>
    <w:qFormat/>
    <w:pPr>
      <w:suppressLineNumbers/>
      <w:jc w:val="center"/>
    </w:pPr>
    <w:rPr>
      <w:b/>
      <w:bCs/>
    </w:rPr>
  </w:style>
  <w:style w:type="numbering" w:styleId="NoList" w:default="1">
    <w:name w:val="No List"/>
    <w:uiPriority w:val="99"/>
    <w:semiHidden/>
    <w:unhideWhenUsed/>
    <w:qFormat/>
  </w:style>
  <w:style w:type="table" w:default="1" w:styleId="Tabla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Tablaconcuadrcula">
    <w:name w:val="Table Grid"/>
    <w:basedOn w:val="Tablanormal"/>
    <w:uiPriority w:val="39"/>
    <w:rsid w:val="0032206e"/>
    <w:pPr>
      <w:spacing w:after="0" w:line="240" w:lineRule="auto"/>
    </w:pPr>
    <w:rPr>
      <w:sz w:val="24"/>
      <w:szCs w:val="24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'1.0' encoding='UTF-8' standalone='yes'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yperlink" Target="http://google.es/" TargetMode="External"/><Relationship Id="rId3" Type="http://schemas.openxmlformats.org/officeDocument/2006/relationships/image" Target="media/image1.png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header" Target="header2.xml"/><Relationship Id="rId7" Type="http://schemas.openxmlformats.org/officeDocument/2006/relationships/footer" Target="footer2.xml"/><Relationship Id="rId8" Type="http://schemas.openxmlformats.org/officeDocument/2006/relationships/fontTable" Target="fontTable.xml"/><Relationship Id="rId9" Type="http://schemas.openxmlformats.org/officeDocument/2006/relationships/settings" Target="settings.xml"/><Relationship Id="rId10" Type="http://schemas.openxmlformats.org/officeDocument/2006/relationships/theme" Target="theme/theme1.xml"/><Relationship Id="rId11" Type="http://schemas.openxmlformats.org/officeDocument/2006/relationships/hyperlink" Target="https://www.unia.es/estudios-y-acceso/oferta-academica/masteres-oficiales/master-oficial-en-agroecologia-un-enfoque-para-la-sustentabilidad-rural-2" TargetMode="External"/><Relationship Id="rId12" Type="http://schemas.openxmlformats.org/officeDocument/2006/relationships/hyperlink" Target="https://www.uco.es/estudios/idep/agroecologia / https://www.upo.es/postgrado/Master-Oficial-Agroecologia-Un-Enfoque-de-Transformacion-Sustentable-de-los-Sistemas-Agroalimentarios/" TargetMode="External"/></Relationships>
</file>

<file path=word/_rels/header2.xml.rels><?xml version='1.0' encoding='UTF-8' standalone='yes'?>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4109</TotalTime>
  <Application>LibreOffice/6.4.7.2$Linux_X86_64 LibreOffice_project/40$Build-2</Application>
  <Pages>5</Pages>
  <Words>431</Words>
  <Characters>3887</Characters>
  <CharactersWithSpaces>4203</CharactersWithSpaces>
  <Paragraphs>118</Paragraphs>
  <Company>Universidad Internacional de Andalucía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2020-06-24T06:47:00Z</dcterms:created>
  <dc:creator>A.DeArriba</dc:creator>
  <dc:description/>
  <dc:language>es-ES</dc:language>
  <cp:lastModifiedBy/>
  <cp:lastPrinted>2019-03-29T12:33:00Z</cp:lastPrinted>
  <dcterms:modified xsi:type="dcterms:W3CDTF">2025-01-17T10:45:17Z</dcterms:modified>
  <cp:revision>242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15.0000</vt:lpwstr>
  </property>
  <property fmtid="{D5CDD505-2E9C-101B-9397-08002B2CF9AE}" pid="3" name="Company">
    <vt:lpwstr>Universidad Internacional de Andalucía</vt:lpwstr>
  </property>
  <property fmtid="{D5CDD505-2E9C-101B-9397-08002B2CF9AE}" pid="4" name="HyperlinksChanged">
    <vt:bool>0</vt:bool>
  </property>
  <property fmtid="{D5CDD505-2E9C-101B-9397-08002B2CF9AE}" pid="5" name="LinksUpToDate">
    <vt:bool>0</vt:bool>
  </property>
  <property fmtid="{D5CDD505-2E9C-101B-9397-08002B2CF9AE}" pid="6" name="ScaleCrop">
    <vt:bool>0</vt:bool>
  </property>
  <property fmtid="{D5CDD505-2E9C-101B-9397-08002B2CF9AE}" pid="7" name="ShareDoc">
    <vt:bool>0</vt:bool>
  </property>
</Properties>
</file>