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FDBFD" w14:textId="77777777" w:rsidR="008866BC" w:rsidRPr="008866BC" w:rsidRDefault="008866BC" w:rsidP="008866BC">
      <w:pPr>
        <w:jc w:val="center"/>
        <w:rPr>
          <w:b/>
          <w:lang w:val="es-MX"/>
        </w:rPr>
      </w:pPr>
      <w:r w:rsidRPr="008866BC">
        <w:rPr>
          <w:b/>
          <w:lang w:val="es-MX"/>
        </w:rPr>
        <w:t>Rúbrica para investigación en IAE</w:t>
      </w:r>
    </w:p>
    <w:p w14:paraId="407727F7" w14:textId="77777777" w:rsidR="008866BC" w:rsidRPr="008866BC" w:rsidRDefault="008866BC" w:rsidP="008866BC">
      <w:pPr>
        <w:rPr>
          <w:lang w:val="es-MX"/>
        </w:rPr>
      </w:pPr>
      <w:r w:rsidRPr="008866BC">
        <w:rPr>
          <w:lang w:val="es-MX"/>
        </w:rPr>
        <w:t>Esta es una rúbrica exploratoria para evaluar la capacidad de un equipo o una iniciativa de investigación para hacer investigación en IAE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413"/>
        <w:gridCol w:w="2241"/>
        <w:gridCol w:w="6695"/>
      </w:tblGrid>
      <w:tr w:rsidR="008866BC" w:rsidRPr="008866BC" w14:paraId="2F01552E" w14:textId="77777777" w:rsidTr="008866BC">
        <w:trPr>
          <w:cantSplit/>
          <w:trHeight w:val="20"/>
        </w:trPr>
        <w:tc>
          <w:tcPr>
            <w:tcW w:w="1413" w:type="dxa"/>
            <w:hideMark/>
          </w:tcPr>
          <w:p w14:paraId="11CE160F" w14:textId="77777777" w:rsidR="008866BC" w:rsidRPr="008866BC" w:rsidRDefault="008866BC" w:rsidP="008866BC">
            <w:pPr>
              <w:pStyle w:val="NoSpacing"/>
              <w:rPr>
                <w:b/>
                <w:lang w:val="es-MX" w:eastAsia="en-GB"/>
              </w:rPr>
            </w:pPr>
            <w:r w:rsidRPr="008866BC">
              <w:rPr>
                <w:b/>
                <w:lang w:val="es-MX" w:eastAsia="en-GB"/>
              </w:rPr>
              <w:t>Dimensión</w:t>
            </w:r>
          </w:p>
        </w:tc>
        <w:tc>
          <w:tcPr>
            <w:tcW w:w="2241" w:type="dxa"/>
            <w:hideMark/>
          </w:tcPr>
          <w:p w14:paraId="2A30F592" w14:textId="77777777" w:rsidR="008866BC" w:rsidRPr="008866BC" w:rsidRDefault="008866BC" w:rsidP="008866BC">
            <w:pPr>
              <w:pStyle w:val="NoSpacing"/>
              <w:rPr>
                <w:b/>
                <w:lang w:val="es-MX" w:eastAsia="en-GB"/>
              </w:rPr>
            </w:pPr>
            <w:r w:rsidRPr="008866BC">
              <w:rPr>
                <w:b/>
                <w:lang w:val="es-MX" w:eastAsia="en-GB"/>
              </w:rPr>
              <w:t>Subdimensión</w:t>
            </w:r>
          </w:p>
        </w:tc>
        <w:tc>
          <w:tcPr>
            <w:tcW w:w="6695" w:type="dxa"/>
            <w:hideMark/>
          </w:tcPr>
          <w:p w14:paraId="3349BDC1" w14:textId="77777777" w:rsidR="008866BC" w:rsidRPr="008866BC" w:rsidRDefault="008866BC" w:rsidP="008866BC">
            <w:pPr>
              <w:pStyle w:val="NoSpacing"/>
              <w:rPr>
                <w:b/>
                <w:lang w:val="es-MX" w:eastAsia="en-GB"/>
              </w:rPr>
            </w:pPr>
            <w:r w:rsidRPr="008866BC">
              <w:rPr>
                <w:b/>
                <w:lang w:val="es-MX" w:eastAsia="en-GB"/>
              </w:rPr>
              <w:t>Criterios</w:t>
            </w:r>
          </w:p>
        </w:tc>
      </w:tr>
      <w:tr w:rsidR="008866BC" w:rsidRPr="008866BC" w14:paraId="6482A8F7" w14:textId="77777777" w:rsidTr="008866BC">
        <w:trPr>
          <w:cantSplit/>
          <w:trHeight w:val="20"/>
        </w:trPr>
        <w:tc>
          <w:tcPr>
            <w:tcW w:w="1413" w:type="dxa"/>
            <w:vMerge w:val="restart"/>
            <w:hideMark/>
          </w:tcPr>
          <w:p w14:paraId="612D84CD" w14:textId="777777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  <w:r w:rsidRPr="008866BC">
              <w:rPr>
                <w:lang w:val="es-MX" w:eastAsia="en-GB"/>
              </w:rPr>
              <w:t>Pensamiento sistémico</w:t>
            </w:r>
          </w:p>
        </w:tc>
        <w:tc>
          <w:tcPr>
            <w:tcW w:w="2241" w:type="dxa"/>
            <w:vMerge w:val="restart"/>
            <w:hideMark/>
          </w:tcPr>
          <w:p w14:paraId="2A4C8411" w14:textId="777777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  <w:r w:rsidRPr="008866BC">
              <w:rPr>
                <w:lang w:val="es-MX" w:eastAsia="en-GB"/>
              </w:rPr>
              <w:t>Humanos, sistemas sociales</w:t>
            </w:r>
          </w:p>
        </w:tc>
        <w:tc>
          <w:tcPr>
            <w:tcW w:w="6695" w:type="dxa"/>
            <w:hideMark/>
          </w:tcPr>
          <w:p w14:paraId="5473409D" w14:textId="777777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  <w:r w:rsidRPr="008866BC">
              <w:rPr>
                <w:lang w:val="es-MX" w:eastAsia="en-GB"/>
              </w:rPr>
              <w:t>No considera a los humanos.</w:t>
            </w:r>
          </w:p>
        </w:tc>
      </w:tr>
      <w:tr w:rsidR="008866BC" w:rsidRPr="008866BC" w14:paraId="158EA16D" w14:textId="77777777" w:rsidTr="008866BC">
        <w:trPr>
          <w:cantSplit/>
          <w:trHeight w:val="20"/>
        </w:trPr>
        <w:tc>
          <w:tcPr>
            <w:tcW w:w="1413" w:type="dxa"/>
            <w:vMerge/>
            <w:hideMark/>
          </w:tcPr>
          <w:p w14:paraId="0398F515" w14:textId="777777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</w:p>
        </w:tc>
        <w:tc>
          <w:tcPr>
            <w:tcW w:w="2241" w:type="dxa"/>
            <w:vMerge/>
            <w:hideMark/>
          </w:tcPr>
          <w:p w14:paraId="1DFEE8F1" w14:textId="777777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</w:p>
        </w:tc>
        <w:tc>
          <w:tcPr>
            <w:tcW w:w="6695" w:type="dxa"/>
            <w:hideMark/>
          </w:tcPr>
          <w:p w14:paraId="573B35DF" w14:textId="777777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  <w:r w:rsidRPr="008866BC">
              <w:rPr>
                <w:lang w:val="es-MX" w:eastAsia="en-GB"/>
              </w:rPr>
              <w:t>Considera la cultura, las prácticas y / o las percepciones de individuos, hogares y / o grupos.</w:t>
            </w:r>
          </w:p>
        </w:tc>
      </w:tr>
      <w:tr w:rsidR="008866BC" w:rsidRPr="008866BC" w14:paraId="30FFE377" w14:textId="77777777" w:rsidTr="008866BC">
        <w:trPr>
          <w:cantSplit/>
          <w:trHeight w:val="20"/>
        </w:trPr>
        <w:tc>
          <w:tcPr>
            <w:tcW w:w="1413" w:type="dxa"/>
            <w:vMerge/>
            <w:hideMark/>
          </w:tcPr>
          <w:p w14:paraId="1BD39E47" w14:textId="777777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</w:p>
        </w:tc>
        <w:tc>
          <w:tcPr>
            <w:tcW w:w="2241" w:type="dxa"/>
            <w:vMerge/>
            <w:hideMark/>
          </w:tcPr>
          <w:p w14:paraId="206BCECE" w14:textId="777777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</w:p>
        </w:tc>
        <w:tc>
          <w:tcPr>
            <w:tcW w:w="6695" w:type="dxa"/>
            <w:hideMark/>
          </w:tcPr>
          <w:p w14:paraId="62E97379" w14:textId="777777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  <w:r w:rsidRPr="008866BC">
              <w:rPr>
                <w:lang w:val="es-MX" w:eastAsia="en-GB"/>
              </w:rPr>
              <w:t>Intenta llegar a motivaciones tácitas y la psicología de los individuos.</w:t>
            </w:r>
          </w:p>
        </w:tc>
      </w:tr>
      <w:tr w:rsidR="008866BC" w:rsidRPr="008866BC" w14:paraId="31F13821" w14:textId="77777777" w:rsidTr="008866BC">
        <w:trPr>
          <w:cantSplit/>
          <w:trHeight w:val="20"/>
        </w:trPr>
        <w:tc>
          <w:tcPr>
            <w:tcW w:w="1413" w:type="dxa"/>
            <w:vMerge/>
            <w:hideMark/>
          </w:tcPr>
          <w:p w14:paraId="63C62565" w14:textId="777777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</w:p>
        </w:tc>
        <w:tc>
          <w:tcPr>
            <w:tcW w:w="2241" w:type="dxa"/>
            <w:vMerge/>
            <w:hideMark/>
          </w:tcPr>
          <w:p w14:paraId="43957360" w14:textId="777777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</w:p>
        </w:tc>
        <w:tc>
          <w:tcPr>
            <w:tcW w:w="6695" w:type="dxa"/>
            <w:hideMark/>
          </w:tcPr>
          <w:p w14:paraId="577801FD" w14:textId="777777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  <w:r w:rsidRPr="008866BC">
              <w:rPr>
                <w:lang w:val="es-MX" w:eastAsia="en-GB"/>
              </w:rPr>
              <w:t>Intenta comprender cómo interactúan los subgrupos y cómo se conectan y utilizan los sistemas y redes sociales.</w:t>
            </w:r>
          </w:p>
        </w:tc>
      </w:tr>
      <w:tr w:rsidR="008866BC" w:rsidRPr="008866BC" w14:paraId="7663C692" w14:textId="77777777" w:rsidTr="008866BC">
        <w:trPr>
          <w:cantSplit/>
          <w:trHeight w:val="20"/>
        </w:trPr>
        <w:tc>
          <w:tcPr>
            <w:tcW w:w="1413" w:type="dxa"/>
            <w:vMerge/>
            <w:hideMark/>
          </w:tcPr>
          <w:p w14:paraId="0E030F13" w14:textId="777777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</w:p>
        </w:tc>
        <w:tc>
          <w:tcPr>
            <w:tcW w:w="2241" w:type="dxa"/>
            <w:vMerge w:val="restart"/>
            <w:hideMark/>
          </w:tcPr>
          <w:p w14:paraId="26661183" w14:textId="777777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  <w:r w:rsidRPr="008866BC">
              <w:rPr>
                <w:lang w:val="es-MX" w:eastAsia="en-GB"/>
              </w:rPr>
              <w:t>Sistemas naturales</w:t>
            </w:r>
          </w:p>
        </w:tc>
        <w:tc>
          <w:tcPr>
            <w:tcW w:w="6695" w:type="dxa"/>
            <w:hideMark/>
          </w:tcPr>
          <w:p w14:paraId="34BA9E9D" w14:textId="777777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  <w:r w:rsidRPr="008866BC">
              <w:rPr>
                <w:lang w:val="es-MX" w:eastAsia="en-GB"/>
              </w:rPr>
              <w:t>No considera sistema biofísico o natural.</w:t>
            </w:r>
          </w:p>
        </w:tc>
      </w:tr>
      <w:tr w:rsidR="008866BC" w:rsidRPr="008866BC" w14:paraId="7ADA21D2" w14:textId="77777777" w:rsidTr="008866BC">
        <w:trPr>
          <w:cantSplit/>
          <w:trHeight w:val="20"/>
        </w:trPr>
        <w:tc>
          <w:tcPr>
            <w:tcW w:w="1413" w:type="dxa"/>
            <w:vMerge/>
            <w:hideMark/>
          </w:tcPr>
          <w:p w14:paraId="6CC5D190" w14:textId="777777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</w:p>
        </w:tc>
        <w:tc>
          <w:tcPr>
            <w:tcW w:w="2241" w:type="dxa"/>
            <w:vMerge/>
            <w:hideMark/>
          </w:tcPr>
          <w:p w14:paraId="7C056B55" w14:textId="777777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</w:p>
        </w:tc>
        <w:tc>
          <w:tcPr>
            <w:tcW w:w="6695" w:type="dxa"/>
            <w:hideMark/>
          </w:tcPr>
          <w:p w14:paraId="76F39CFA" w14:textId="777777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  <w:r w:rsidRPr="008866BC">
              <w:rPr>
                <w:lang w:val="es-MX" w:eastAsia="en-GB"/>
              </w:rPr>
              <w:t>Se centra en un componente biofísico / cultivo (por ejemplo, una plaga)</w:t>
            </w:r>
          </w:p>
        </w:tc>
      </w:tr>
      <w:tr w:rsidR="008866BC" w:rsidRPr="008866BC" w14:paraId="2BC794CA" w14:textId="77777777" w:rsidTr="008866BC">
        <w:trPr>
          <w:cantSplit/>
          <w:trHeight w:val="20"/>
        </w:trPr>
        <w:tc>
          <w:tcPr>
            <w:tcW w:w="1413" w:type="dxa"/>
            <w:vMerge/>
            <w:hideMark/>
          </w:tcPr>
          <w:p w14:paraId="1D507100" w14:textId="777777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</w:p>
        </w:tc>
        <w:tc>
          <w:tcPr>
            <w:tcW w:w="2241" w:type="dxa"/>
            <w:vMerge/>
            <w:hideMark/>
          </w:tcPr>
          <w:p w14:paraId="320BBC48" w14:textId="777777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</w:p>
        </w:tc>
        <w:tc>
          <w:tcPr>
            <w:tcW w:w="6695" w:type="dxa"/>
            <w:hideMark/>
          </w:tcPr>
          <w:p w14:paraId="0742E13D" w14:textId="777777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  <w:r w:rsidRPr="008866BC">
              <w:rPr>
                <w:lang w:val="es-MX" w:eastAsia="en-GB"/>
              </w:rPr>
              <w:t>Se enfoca en un cultivo / componente, pero considera otros elementos que interactúan con él en el paisaje</w:t>
            </w:r>
          </w:p>
        </w:tc>
      </w:tr>
      <w:tr w:rsidR="008866BC" w:rsidRPr="008866BC" w14:paraId="6633EBA8" w14:textId="77777777" w:rsidTr="008866BC">
        <w:trPr>
          <w:cantSplit/>
          <w:trHeight w:val="20"/>
        </w:trPr>
        <w:tc>
          <w:tcPr>
            <w:tcW w:w="1413" w:type="dxa"/>
            <w:vMerge/>
            <w:hideMark/>
          </w:tcPr>
          <w:p w14:paraId="22A3C2A1" w14:textId="777777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</w:p>
        </w:tc>
        <w:tc>
          <w:tcPr>
            <w:tcW w:w="2241" w:type="dxa"/>
            <w:vMerge/>
            <w:hideMark/>
          </w:tcPr>
          <w:p w14:paraId="7F6E6BA2" w14:textId="777777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</w:p>
        </w:tc>
        <w:tc>
          <w:tcPr>
            <w:tcW w:w="6695" w:type="dxa"/>
            <w:hideMark/>
          </w:tcPr>
          <w:p w14:paraId="4A241B30" w14:textId="777777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  <w:r w:rsidRPr="008866BC">
              <w:rPr>
                <w:lang w:val="es-MX" w:eastAsia="en-GB"/>
              </w:rPr>
              <w:t>Explora ciclos de retroalimentación e interacciones negativas o positivas, umbrales y / o no linealidad dentro de elementos biofísicos</w:t>
            </w:r>
          </w:p>
        </w:tc>
      </w:tr>
      <w:tr w:rsidR="008866BC" w:rsidRPr="008866BC" w14:paraId="03A22125" w14:textId="77777777" w:rsidTr="008866BC">
        <w:trPr>
          <w:cantSplit/>
          <w:trHeight w:val="20"/>
        </w:trPr>
        <w:tc>
          <w:tcPr>
            <w:tcW w:w="1413" w:type="dxa"/>
            <w:vMerge/>
            <w:hideMark/>
          </w:tcPr>
          <w:p w14:paraId="70E48975" w14:textId="777777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</w:p>
        </w:tc>
        <w:tc>
          <w:tcPr>
            <w:tcW w:w="2241" w:type="dxa"/>
            <w:vMerge w:val="restart"/>
            <w:hideMark/>
          </w:tcPr>
          <w:p w14:paraId="0A7A5042" w14:textId="777777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  <w:proofErr w:type="spellStart"/>
            <w:r w:rsidRPr="008866BC">
              <w:rPr>
                <w:lang w:val="es-MX" w:eastAsia="en-GB"/>
              </w:rPr>
              <w:t>Nat</w:t>
            </w:r>
            <w:proofErr w:type="spellEnd"/>
            <w:r w:rsidRPr="008866BC">
              <w:rPr>
                <w:lang w:val="es-MX" w:eastAsia="en-GB"/>
              </w:rPr>
              <w:t>-humano</w:t>
            </w:r>
          </w:p>
        </w:tc>
        <w:tc>
          <w:tcPr>
            <w:tcW w:w="6695" w:type="dxa"/>
            <w:hideMark/>
          </w:tcPr>
          <w:p w14:paraId="1165A61B" w14:textId="777777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  <w:r w:rsidRPr="008866BC">
              <w:rPr>
                <w:lang w:val="es-MX" w:eastAsia="en-GB"/>
              </w:rPr>
              <w:t>Solo discute elementos biofísicos o sociales.</w:t>
            </w:r>
          </w:p>
        </w:tc>
      </w:tr>
      <w:tr w:rsidR="008866BC" w:rsidRPr="008866BC" w14:paraId="4D1E36D2" w14:textId="77777777" w:rsidTr="008866BC">
        <w:trPr>
          <w:cantSplit/>
          <w:trHeight w:val="20"/>
        </w:trPr>
        <w:tc>
          <w:tcPr>
            <w:tcW w:w="1413" w:type="dxa"/>
            <w:vMerge/>
            <w:hideMark/>
          </w:tcPr>
          <w:p w14:paraId="7DDE38EB" w14:textId="777777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</w:p>
        </w:tc>
        <w:tc>
          <w:tcPr>
            <w:tcW w:w="2241" w:type="dxa"/>
            <w:vMerge/>
            <w:hideMark/>
          </w:tcPr>
          <w:p w14:paraId="513A7D37" w14:textId="777777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</w:p>
        </w:tc>
        <w:tc>
          <w:tcPr>
            <w:tcW w:w="6695" w:type="dxa"/>
            <w:hideMark/>
          </w:tcPr>
          <w:p w14:paraId="4BE28BE9" w14:textId="777777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  <w:r w:rsidRPr="008866BC">
              <w:rPr>
                <w:lang w:val="es-MX" w:eastAsia="en-GB"/>
              </w:rPr>
              <w:t>Considera una combinación de elementos sociales / humanos y biofísicos / ecológicos / naturales.</w:t>
            </w:r>
          </w:p>
        </w:tc>
      </w:tr>
      <w:tr w:rsidR="008866BC" w:rsidRPr="008866BC" w14:paraId="30821D93" w14:textId="77777777" w:rsidTr="008866BC">
        <w:trPr>
          <w:cantSplit/>
          <w:trHeight w:val="20"/>
        </w:trPr>
        <w:tc>
          <w:tcPr>
            <w:tcW w:w="1413" w:type="dxa"/>
            <w:vMerge/>
            <w:hideMark/>
          </w:tcPr>
          <w:p w14:paraId="1B29F394" w14:textId="777777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</w:p>
        </w:tc>
        <w:tc>
          <w:tcPr>
            <w:tcW w:w="2241" w:type="dxa"/>
            <w:vMerge/>
            <w:hideMark/>
          </w:tcPr>
          <w:p w14:paraId="33722DB6" w14:textId="777777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</w:p>
        </w:tc>
        <w:tc>
          <w:tcPr>
            <w:tcW w:w="6695" w:type="dxa"/>
            <w:hideMark/>
          </w:tcPr>
          <w:p w14:paraId="3E507AC1" w14:textId="210CAD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  <w:r w:rsidRPr="008866BC">
              <w:rPr>
                <w:lang w:val="es-MX" w:eastAsia="en-GB"/>
              </w:rPr>
              <w:t> Explora ciclos de retroalimentación y / o interacciones entre sistemas naturales y humanos, umbrales, no linealidad</w:t>
            </w:r>
          </w:p>
        </w:tc>
      </w:tr>
      <w:tr w:rsidR="008866BC" w:rsidRPr="008866BC" w14:paraId="371D07B7" w14:textId="77777777" w:rsidTr="008866BC">
        <w:trPr>
          <w:cantSplit/>
          <w:trHeight w:val="20"/>
        </w:trPr>
        <w:tc>
          <w:tcPr>
            <w:tcW w:w="1413" w:type="dxa"/>
            <w:vMerge w:val="restart"/>
            <w:hideMark/>
          </w:tcPr>
          <w:p w14:paraId="4130EBE1" w14:textId="777777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  <w:r w:rsidRPr="008866BC">
              <w:rPr>
                <w:lang w:val="es-MX" w:eastAsia="en-GB"/>
              </w:rPr>
              <w:t>Sensible al contexto</w:t>
            </w:r>
          </w:p>
        </w:tc>
        <w:tc>
          <w:tcPr>
            <w:tcW w:w="2241" w:type="dxa"/>
            <w:vMerge w:val="restart"/>
            <w:hideMark/>
          </w:tcPr>
          <w:p w14:paraId="0CD5EAA9" w14:textId="777777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  <w:r w:rsidRPr="008866BC">
              <w:rPr>
                <w:lang w:val="es-MX" w:eastAsia="en-GB"/>
              </w:rPr>
              <w:t>Participativo</w:t>
            </w:r>
          </w:p>
        </w:tc>
        <w:tc>
          <w:tcPr>
            <w:tcW w:w="6695" w:type="dxa"/>
            <w:hideMark/>
          </w:tcPr>
          <w:p w14:paraId="059819A8" w14:textId="777777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  <w:r w:rsidRPr="008866BC">
              <w:rPr>
                <w:lang w:val="es-MX" w:eastAsia="en-GB"/>
              </w:rPr>
              <w:t>Sucede en una estación experimental o laboratorio. Condiciones controladas y sin participación de otros actores</w:t>
            </w:r>
          </w:p>
        </w:tc>
      </w:tr>
      <w:tr w:rsidR="008866BC" w:rsidRPr="008866BC" w14:paraId="31AC7A7F" w14:textId="77777777" w:rsidTr="008866BC">
        <w:trPr>
          <w:cantSplit/>
          <w:trHeight w:val="20"/>
        </w:trPr>
        <w:tc>
          <w:tcPr>
            <w:tcW w:w="1413" w:type="dxa"/>
            <w:vMerge/>
            <w:hideMark/>
          </w:tcPr>
          <w:p w14:paraId="6FBDCE78" w14:textId="777777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</w:p>
        </w:tc>
        <w:tc>
          <w:tcPr>
            <w:tcW w:w="2241" w:type="dxa"/>
            <w:vMerge/>
            <w:hideMark/>
          </w:tcPr>
          <w:p w14:paraId="5FA6CD60" w14:textId="777777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</w:p>
        </w:tc>
        <w:tc>
          <w:tcPr>
            <w:tcW w:w="6695" w:type="dxa"/>
            <w:hideMark/>
          </w:tcPr>
          <w:p w14:paraId="1D21B86A" w14:textId="777777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  <w:r w:rsidRPr="008866BC">
              <w:rPr>
                <w:lang w:val="es-MX" w:eastAsia="en-GB"/>
              </w:rPr>
              <w:t>Se trata de transferencia tecnológica</w:t>
            </w:r>
          </w:p>
        </w:tc>
      </w:tr>
      <w:tr w:rsidR="008866BC" w:rsidRPr="008866BC" w14:paraId="3EC6FC0E" w14:textId="77777777" w:rsidTr="008866BC">
        <w:trPr>
          <w:cantSplit/>
          <w:trHeight w:val="20"/>
        </w:trPr>
        <w:tc>
          <w:tcPr>
            <w:tcW w:w="1413" w:type="dxa"/>
            <w:vMerge/>
            <w:hideMark/>
          </w:tcPr>
          <w:p w14:paraId="40E4389F" w14:textId="777777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</w:p>
        </w:tc>
        <w:tc>
          <w:tcPr>
            <w:tcW w:w="2241" w:type="dxa"/>
            <w:vMerge/>
            <w:hideMark/>
          </w:tcPr>
          <w:p w14:paraId="0E5D077A" w14:textId="777777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</w:p>
        </w:tc>
        <w:tc>
          <w:tcPr>
            <w:tcW w:w="6695" w:type="dxa"/>
            <w:hideMark/>
          </w:tcPr>
          <w:p w14:paraId="21F49363" w14:textId="777777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  <w:r w:rsidRPr="008866BC">
              <w:rPr>
                <w:lang w:val="es-MX" w:eastAsia="en-GB"/>
              </w:rPr>
              <w:t xml:space="preserve">Observacional (en el </w:t>
            </w:r>
            <w:proofErr w:type="gramStart"/>
            <w:r w:rsidRPr="008866BC">
              <w:rPr>
                <w:lang w:val="es-MX" w:eastAsia="en-GB"/>
              </w:rPr>
              <w:t>campo</w:t>
            </w:r>
            <w:proofErr w:type="gramEnd"/>
            <w:r w:rsidRPr="008866BC">
              <w:rPr>
                <w:lang w:val="es-MX" w:eastAsia="en-GB"/>
              </w:rPr>
              <w:t xml:space="preserve"> pero no participativo)</w:t>
            </w:r>
          </w:p>
        </w:tc>
      </w:tr>
      <w:tr w:rsidR="008866BC" w:rsidRPr="008866BC" w14:paraId="4D7E7825" w14:textId="77777777" w:rsidTr="008866BC">
        <w:trPr>
          <w:cantSplit/>
          <w:trHeight w:val="20"/>
        </w:trPr>
        <w:tc>
          <w:tcPr>
            <w:tcW w:w="1413" w:type="dxa"/>
            <w:vMerge/>
            <w:hideMark/>
          </w:tcPr>
          <w:p w14:paraId="72C07CAD" w14:textId="777777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</w:p>
        </w:tc>
        <w:tc>
          <w:tcPr>
            <w:tcW w:w="2241" w:type="dxa"/>
            <w:vMerge/>
            <w:hideMark/>
          </w:tcPr>
          <w:p w14:paraId="5D7BDFA6" w14:textId="777777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</w:p>
        </w:tc>
        <w:tc>
          <w:tcPr>
            <w:tcW w:w="6695" w:type="dxa"/>
            <w:hideMark/>
          </w:tcPr>
          <w:p w14:paraId="743FC53C" w14:textId="777777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  <w:r w:rsidRPr="008866BC">
              <w:rPr>
                <w:lang w:val="es-MX" w:eastAsia="en-GB"/>
              </w:rPr>
              <w:t>Participativo, dirigido por personas ajenas a las comunidades</w:t>
            </w:r>
          </w:p>
        </w:tc>
      </w:tr>
      <w:tr w:rsidR="008866BC" w:rsidRPr="008866BC" w14:paraId="512816A2" w14:textId="77777777" w:rsidTr="008866BC">
        <w:trPr>
          <w:cantSplit/>
          <w:trHeight w:val="20"/>
        </w:trPr>
        <w:tc>
          <w:tcPr>
            <w:tcW w:w="1413" w:type="dxa"/>
            <w:vMerge/>
            <w:hideMark/>
          </w:tcPr>
          <w:p w14:paraId="07D40C45" w14:textId="777777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</w:p>
        </w:tc>
        <w:tc>
          <w:tcPr>
            <w:tcW w:w="2241" w:type="dxa"/>
            <w:vMerge/>
            <w:hideMark/>
          </w:tcPr>
          <w:p w14:paraId="6CE76AF6" w14:textId="777777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</w:p>
        </w:tc>
        <w:tc>
          <w:tcPr>
            <w:tcW w:w="6695" w:type="dxa"/>
            <w:hideMark/>
          </w:tcPr>
          <w:p w14:paraId="04FF4C8B" w14:textId="777777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  <w:r w:rsidRPr="008866BC">
              <w:rPr>
                <w:lang w:val="es-MX" w:eastAsia="en-GB"/>
              </w:rPr>
              <w:t>Participativo, fortalecimiento de capacidades.</w:t>
            </w:r>
          </w:p>
        </w:tc>
      </w:tr>
      <w:tr w:rsidR="008866BC" w:rsidRPr="008866BC" w14:paraId="405D1C4D" w14:textId="77777777" w:rsidTr="008866BC">
        <w:trPr>
          <w:cantSplit/>
          <w:trHeight w:val="20"/>
        </w:trPr>
        <w:tc>
          <w:tcPr>
            <w:tcW w:w="1413" w:type="dxa"/>
            <w:vMerge/>
            <w:hideMark/>
          </w:tcPr>
          <w:p w14:paraId="09F93027" w14:textId="777777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</w:p>
        </w:tc>
        <w:tc>
          <w:tcPr>
            <w:tcW w:w="2241" w:type="dxa"/>
            <w:vMerge/>
            <w:hideMark/>
          </w:tcPr>
          <w:p w14:paraId="37B8FFD7" w14:textId="777777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</w:p>
        </w:tc>
        <w:tc>
          <w:tcPr>
            <w:tcW w:w="6695" w:type="dxa"/>
            <w:hideMark/>
          </w:tcPr>
          <w:p w14:paraId="4F3BB35F" w14:textId="777777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  <w:proofErr w:type="spellStart"/>
            <w:r w:rsidRPr="008866BC">
              <w:rPr>
                <w:lang w:val="es-MX" w:eastAsia="en-GB"/>
              </w:rPr>
              <w:t>Co-creación</w:t>
            </w:r>
            <w:proofErr w:type="spellEnd"/>
          </w:p>
        </w:tc>
      </w:tr>
      <w:tr w:rsidR="008866BC" w:rsidRPr="008866BC" w14:paraId="0E9CB403" w14:textId="77777777" w:rsidTr="008866BC">
        <w:trPr>
          <w:cantSplit/>
          <w:trHeight w:val="20"/>
        </w:trPr>
        <w:tc>
          <w:tcPr>
            <w:tcW w:w="1413" w:type="dxa"/>
            <w:vMerge w:val="restart"/>
            <w:hideMark/>
          </w:tcPr>
          <w:p w14:paraId="4F13992D" w14:textId="777777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  <w:r w:rsidRPr="008866BC">
              <w:rPr>
                <w:lang w:val="es-MX" w:eastAsia="en-GB"/>
              </w:rPr>
              <w:t>Ecológico</w:t>
            </w:r>
          </w:p>
        </w:tc>
        <w:tc>
          <w:tcPr>
            <w:tcW w:w="2241" w:type="dxa"/>
            <w:vMerge w:val="restart"/>
            <w:hideMark/>
          </w:tcPr>
          <w:p w14:paraId="3DE84012" w14:textId="777777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  <w:r w:rsidRPr="008866BC">
              <w:rPr>
                <w:lang w:val="es-MX" w:eastAsia="en-GB"/>
              </w:rPr>
              <w:t>Orgánico</w:t>
            </w:r>
          </w:p>
        </w:tc>
        <w:tc>
          <w:tcPr>
            <w:tcW w:w="6695" w:type="dxa"/>
            <w:hideMark/>
          </w:tcPr>
          <w:p w14:paraId="11EEBB86" w14:textId="521DA3AD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  <w:r w:rsidRPr="008866BC">
              <w:rPr>
                <w:lang w:val="es-MX" w:eastAsia="en-GB"/>
              </w:rPr>
              <w:t>Ninguna mención particular de A</w:t>
            </w:r>
            <w:r>
              <w:rPr>
                <w:lang w:val="es-MX" w:eastAsia="en-GB"/>
              </w:rPr>
              <w:t>E</w:t>
            </w:r>
          </w:p>
        </w:tc>
      </w:tr>
      <w:tr w:rsidR="008866BC" w:rsidRPr="008866BC" w14:paraId="5ECE0112" w14:textId="77777777" w:rsidTr="008866BC">
        <w:trPr>
          <w:cantSplit/>
          <w:trHeight w:val="20"/>
        </w:trPr>
        <w:tc>
          <w:tcPr>
            <w:tcW w:w="1413" w:type="dxa"/>
            <w:vMerge/>
            <w:hideMark/>
          </w:tcPr>
          <w:p w14:paraId="3F5BEAF7" w14:textId="777777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</w:p>
        </w:tc>
        <w:tc>
          <w:tcPr>
            <w:tcW w:w="2241" w:type="dxa"/>
            <w:vMerge/>
            <w:hideMark/>
          </w:tcPr>
          <w:p w14:paraId="4451E4AA" w14:textId="777777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</w:p>
        </w:tc>
        <w:tc>
          <w:tcPr>
            <w:tcW w:w="6695" w:type="dxa"/>
            <w:hideMark/>
          </w:tcPr>
          <w:p w14:paraId="14BE2CEB" w14:textId="777777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  <w:r w:rsidRPr="008866BC">
              <w:rPr>
                <w:lang w:val="es-MX" w:eastAsia="en-GB"/>
              </w:rPr>
              <w:t>Mejoramiento para AE (sequía, resistencia P&amp;D), apoyo a la diversificación, otros principios ecológicos</w:t>
            </w:r>
          </w:p>
        </w:tc>
      </w:tr>
      <w:tr w:rsidR="008866BC" w:rsidRPr="008866BC" w14:paraId="0DD58803" w14:textId="77777777" w:rsidTr="008866BC">
        <w:trPr>
          <w:cantSplit/>
          <w:trHeight w:val="20"/>
        </w:trPr>
        <w:tc>
          <w:tcPr>
            <w:tcW w:w="1413" w:type="dxa"/>
            <w:vMerge/>
            <w:hideMark/>
          </w:tcPr>
          <w:p w14:paraId="200BF73E" w14:textId="777777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</w:p>
        </w:tc>
        <w:tc>
          <w:tcPr>
            <w:tcW w:w="2241" w:type="dxa"/>
            <w:vMerge/>
            <w:hideMark/>
          </w:tcPr>
          <w:p w14:paraId="0618C7FD" w14:textId="777777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</w:p>
        </w:tc>
        <w:tc>
          <w:tcPr>
            <w:tcW w:w="6695" w:type="dxa"/>
            <w:hideMark/>
          </w:tcPr>
          <w:p w14:paraId="7FBCECCE" w14:textId="777777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  <w:r w:rsidRPr="008866BC">
              <w:rPr>
                <w:lang w:val="es-MX" w:eastAsia="en-GB"/>
              </w:rPr>
              <w:t>Evitar o reducir los insumos químicos.</w:t>
            </w:r>
          </w:p>
        </w:tc>
      </w:tr>
      <w:tr w:rsidR="008866BC" w:rsidRPr="008866BC" w14:paraId="230F8858" w14:textId="77777777" w:rsidTr="008866BC">
        <w:trPr>
          <w:cantSplit/>
          <w:trHeight w:val="20"/>
        </w:trPr>
        <w:tc>
          <w:tcPr>
            <w:tcW w:w="1413" w:type="dxa"/>
            <w:vMerge w:val="restart"/>
            <w:hideMark/>
          </w:tcPr>
          <w:p w14:paraId="53CF813A" w14:textId="777777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  <w:r w:rsidRPr="008866BC">
              <w:rPr>
                <w:lang w:val="es-MX" w:eastAsia="en-GB"/>
              </w:rPr>
              <w:t>Diversidad</w:t>
            </w:r>
          </w:p>
        </w:tc>
        <w:tc>
          <w:tcPr>
            <w:tcW w:w="2241" w:type="dxa"/>
            <w:vMerge w:val="restart"/>
            <w:hideMark/>
          </w:tcPr>
          <w:p w14:paraId="5A9D795E" w14:textId="777777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  <w:r w:rsidRPr="008866BC">
              <w:rPr>
                <w:lang w:val="es-MX" w:eastAsia="en-GB"/>
              </w:rPr>
              <w:t>Heterogeneidad</w:t>
            </w:r>
          </w:p>
        </w:tc>
        <w:tc>
          <w:tcPr>
            <w:tcW w:w="6695" w:type="dxa"/>
            <w:hideMark/>
          </w:tcPr>
          <w:p w14:paraId="6645E92E" w14:textId="4635ABFB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  <w:r w:rsidRPr="008866BC">
              <w:rPr>
                <w:lang w:val="es-MX" w:eastAsia="en-GB"/>
              </w:rPr>
              <w:t>S</w:t>
            </w:r>
            <w:r>
              <w:rPr>
                <w:lang w:val="es-MX" w:eastAsia="en-GB"/>
              </w:rPr>
              <w:t>e</w:t>
            </w:r>
            <w:bookmarkStart w:id="0" w:name="_GoBack"/>
            <w:bookmarkEnd w:id="0"/>
            <w:r w:rsidRPr="008866BC">
              <w:rPr>
                <w:lang w:val="es-MX" w:eastAsia="en-GB"/>
              </w:rPr>
              <w:t xml:space="preserve"> enfoca en establecer patrones de respuesta, por ejemplo promedios, y basa sus conclusiones en su análisis. Toma en cuenta la </w:t>
            </w:r>
            <w:r w:rsidRPr="008866BC">
              <w:rPr>
                <w:lang w:val="es-MX" w:eastAsia="en-GB"/>
              </w:rPr>
              <w:t>precisión</w:t>
            </w:r>
            <w:r w:rsidRPr="008866BC">
              <w:rPr>
                <w:lang w:val="es-MX" w:eastAsia="en-GB"/>
              </w:rPr>
              <w:t xml:space="preserve"> de los estimados</w:t>
            </w:r>
          </w:p>
        </w:tc>
      </w:tr>
      <w:tr w:rsidR="008866BC" w:rsidRPr="008866BC" w14:paraId="178F61FE" w14:textId="77777777" w:rsidTr="008866BC">
        <w:trPr>
          <w:cantSplit/>
          <w:trHeight w:val="20"/>
        </w:trPr>
        <w:tc>
          <w:tcPr>
            <w:tcW w:w="1413" w:type="dxa"/>
            <w:vMerge/>
            <w:hideMark/>
          </w:tcPr>
          <w:p w14:paraId="25EE4A66" w14:textId="777777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</w:p>
        </w:tc>
        <w:tc>
          <w:tcPr>
            <w:tcW w:w="2241" w:type="dxa"/>
            <w:vMerge/>
            <w:hideMark/>
          </w:tcPr>
          <w:p w14:paraId="41A8E7E6" w14:textId="777777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</w:p>
        </w:tc>
        <w:tc>
          <w:tcPr>
            <w:tcW w:w="6695" w:type="dxa"/>
            <w:hideMark/>
          </w:tcPr>
          <w:p w14:paraId="07D528EB" w14:textId="7364AAC9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  <w:r w:rsidRPr="008866BC">
              <w:rPr>
                <w:lang w:val="es-MX" w:eastAsia="en-GB"/>
              </w:rPr>
              <w:t>Está</w:t>
            </w:r>
            <w:r w:rsidRPr="008866BC">
              <w:rPr>
                <w:lang w:val="es-MX" w:eastAsia="en-GB"/>
              </w:rPr>
              <w:t xml:space="preserve"> interesado en entender las fuentes de variabilidad y la diversidad. Entiende la importancia de contextos y los usa en el análisis. Aunque usa patrones para describir </w:t>
            </w:r>
            <w:r w:rsidRPr="008866BC">
              <w:rPr>
                <w:lang w:val="es-MX" w:eastAsia="en-GB"/>
              </w:rPr>
              <w:t>hallazgos</w:t>
            </w:r>
            <w:r w:rsidRPr="008866BC">
              <w:rPr>
                <w:lang w:val="es-MX" w:eastAsia="en-GB"/>
              </w:rPr>
              <w:t xml:space="preserve">, su </w:t>
            </w:r>
            <w:r w:rsidRPr="008866BC">
              <w:rPr>
                <w:lang w:val="es-MX" w:eastAsia="en-GB"/>
              </w:rPr>
              <w:t>interés</w:t>
            </w:r>
            <w:r w:rsidRPr="008866BC">
              <w:rPr>
                <w:lang w:val="es-MX" w:eastAsia="en-GB"/>
              </w:rPr>
              <w:t xml:space="preserve"> principal es en la variabilidad.</w:t>
            </w:r>
          </w:p>
        </w:tc>
      </w:tr>
      <w:tr w:rsidR="008866BC" w:rsidRPr="008866BC" w14:paraId="5FE916D5" w14:textId="77777777" w:rsidTr="008866BC">
        <w:trPr>
          <w:cantSplit/>
          <w:trHeight w:val="20"/>
        </w:trPr>
        <w:tc>
          <w:tcPr>
            <w:tcW w:w="1413" w:type="dxa"/>
            <w:vMerge/>
            <w:hideMark/>
          </w:tcPr>
          <w:p w14:paraId="72AEFD99" w14:textId="777777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</w:p>
        </w:tc>
        <w:tc>
          <w:tcPr>
            <w:tcW w:w="2241" w:type="dxa"/>
            <w:vMerge/>
            <w:hideMark/>
          </w:tcPr>
          <w:p w14:paraId="3E43DCDB" w14:textId="77777777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</w:p>
        </w:tc>
        <w:tc>
          <w:tcPr>
            <w:tcW w:w="6695" w:type="dxa"/>
            <w:noWrap/>
            <w:hideMark/>
          </w:tcPr>
          <w:p w14:paraId="4C7C8437" w14:textId="4EA813CE" w:rsidR="008866BC" w:rsidRPr="008866BC" w:rsidRDefault="008866BC" w:rsidP="008866BC">
            <w:pPr>
              <w:pStyle w:val="NoSpacing"/>
              <w:rPr>
                <w:lang w:val="es-MX" w:eastAsia="en-GB"/>
              </w:rPr>
            </w:pPr>
            <w:r w:rsidRPr="008866BC">
              <w:rPr>
                <w:lang w:val="es-MX" w:eastAsia="en-GB"/>
              </w:rPr>
              <w:t xml:space="preserve"> Explora las interacciones de las opciones en cada contexto y </w:t>
            </w:r>
            <w:proofErr w:type="spellStart"/>
            <w:r w:rsidRPr="008866BC">
              <w:rPr>
                <w:lang w:val="es-MX" w:eastAsia="en-GB"/>
              </w:rPr>
              <w:t>esta</w:t>
            </w:r>
            <w:proofErr w:type="spellEnd"/>
            <w:r w:rsidRPr="008866BC">
              <w:rPr>
                <w:lang w:val="es-MX" w:eastAsia="en-GB"/>
              </w:rPr>
              <w:t xml:space="preserve"> interesado en entender las posibles interacciones. Expresa los resultados no solo como descripciones de las opciones sino proporciona </w:t>
            </w:r>
            <w:r w:rsidRPr="008866BC">
              <w:rPr>
                <w:lang w:val="es-MX" w:eastAsia="en-GB"/>
              </w:rPr>
              <w:t>información</w:t>
            </w:r>
            <w:r w:rsidRPr="008866BC">
              <w:rPr>
                <w:lang w:val="es-MX" w:eastAsia="en-GB"/>
              </w:rPr>
              <w:t xml:space="preserve"> que</w:t>
            </w:r>
            <w:r>
              <w:rPr>
                <w:lang w:val="es-MX" w:eastAsia="en-GB"/>
              </w:rPr>
              <w:t xml:space="preserve"> </w:t>
            </w:r>
            <w:r w:rsidRPr="008866BC">
              <w:rPr>
                <w:lang w:val="es-MX" w:eastAsia="en-GB"/>
              </w:rPr>
              <w:t xml:space="preserve">permite a los actores tomar decisiones informadas </w:t>
            </w:r>
          </w:p>
        </w:tc>
      </w:tr>
    </w:tbl>
    <w:p w14:paraId="3A416989" w14:textId="77777777" w:rsidR="008866BC" w:rsidRPr="008866BC" w:rsidRDefault="008866BC" w:rsidP="008866BC">
      <w:pPr>
        <w:pStyle w:val="NoSpacing"/>
        <w:rPr>
          <w:lang w:val="es-MX"/>
        </w:rPr>
      </w:pPr>
    </w:p>
    <w:p w14:paraId="09EA1CD7" w14:textId="77777777" w:rsidR="00164CA0" w:rsidRPr="008866BC" w:rsidRDefault="008866BC" w:rsidP="008866BC">
      <w:pPr>
        <w:pStyle w:val="NoSpacing"/>
        <w:rPr>
          <w:lang w:val="es-MX"/>
        </w:rPr>
      </w:pPr>
    </w:p>
    <w:sectPr w:rsidR="00164CA0" w:rsidRPr="00886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BC"/>
    <w:rsid w:val="001A4FC5"/>
    <w:rsid w:val="002649F1"/>
    <w:rsid w:val="003A06FE"/>
    <w:rsid w:val="004F74D3"/>
    <w:rsid w:val="008866BC"/>
    <w:rsid w:val="009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60890"/>
  <w15:chartTrackingRefBased/>
  <w15:docId w15:val="{B652ABDE-7825-4EF7-BE82-B01538F4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my-MM"/>
      </w:rPr>
    </w:rPrDefault>
    <w:pPrDefault>
      <w:pPr>
        <w:spacing w:before="120" w:after="120"/>
        <w:ind w:left="357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66BC"/>
    <w:pPr>
      <w:spacing w:before="0" w:after="160" w:line="259" w:lineRule="auto"/>
      <w:ind w:left="0" w:firstLine="0"/>
    </w:pPr>
    <w:rPr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66B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866BC"/>
    <w:pPr>
      <w:spacing w:before="0" w:after="0"/>
      <w:ind w:left="0" w:firstLine="0"/>
    </w:pPr>
    <w:rPr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Barahona</dc:creator>
  <cp:keywords/>
  <dc:description/>
  <cp:lastModifiedBy>Carlos Barahona</cp:lastModifiedBy>
  <cp:revision>1</cp:revision>
  <dcterms:created xsi:type="dcterms:W3CDTF">2019-02-20T23:43:00Z</dcterms:created>
  <dcterms:modified xsi:type="dcterms:W3CDTF">2019-02-20T23:48:00Z</dcterms:modified>
</cp:coreProperties>
</file>