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43A62" w14:textId="5B6BA2B8" w:rsidR="00CF094E" w:rsidRDefault="00F96EC7" w:rsidP="00F96EC7">
      <w:pPr>
        <w:pStyle w:val="Heading1"/>
        <w:rPr>
          <w:lang w:val="en-US"/>
        </w:rPr>
      </w:pPr>
      <w:r>
        <w:rPr>
          <w:lang w:val="en-US"/>
        </w:rPr>
        <w:t>MODULE SECTION: STATISTICAL MODELLING</w:t>
      </w:r>
    </w:p>
    <w:p w14:paraId="14176377" w14:textId="3EBAE038" w:rsidR="00F96EC7" w:rsidRDefault="00F96EC7" w:rsidP="00F96EC7">
      <w:pPr>
        <w:pStyle w:val="Heading2"/>
        <w:rPr>
          <w:lang w:val="en-US"/>
        </w:rPr>
      </w:pPr>
      <w:r>
        <w:rPr>
          <w:lang w:val="en-US"/>
        </w:rPr>
        <w:t>Discussion Questions</w:t>
      </w:r>
      <w:r w:rsidR="00BE2FF0">
        <w:rPr>
          <w:lang w:val="en-US"/>
        </w:rPr>
        <w:t xml:space="preserve">: </w:t>
      </w:r>
      <w:r>
        <w:rPr>
          <w:lang w:val="en-US"/>
        </w:rPr>
        <w:t xml:space="preserve">Set </w:t>
      </w:r>
      <w:r w:rsidR="00BE2FF0">
        <w:rPr>
          <w:lang w:val="en-US"/>
        </w:rPr>
        <w:t>B</w:t>
      </w:r>
    </w:p>
    <w:p w14:paraId="1AF2609A" w14:textId="77777777" w:rsidR="00F96EC7" w:rsidRDefault="00F96EC7" w:rsidP="0024656C">
      <w:pPr>
        <w:rPr>
          <w:b/>
          <w:bCs/>
          <w:lang w:val="en-US"/>
        </w:rPr>
      </w:pPr>
    </w:p>
    <w:p w14:paraId="4172A7C8" w14:textId="77777777" w:rsidR="000660F3" w:rsidRPr="000660F3" w:rsidRDefault="000660F3" w:rsidP="000660F3">
      <w:pPr>
        <w:rPr>
          <w:b/>
          <w:bCs/>
        </w:rPr>
      </w:pPr>
      <w:r w:rsidRPr="000660F3">
        <w:rPr>
          <w:b/>
          <w:bCs/>
        </w:rPr>
        <w:t>1. When should you use a model and a hypothesis test?</w:t>
      </w:r>
    </w:p>
    <w:p w14:paraId="2B5B20CD" w14:textId="7194F0DC" w:rsidR="000660F3" w:rsidRDefault="000660F3" w:rsidP="000660F3">
      <w:pPr>
        <w:numPr>
          <w:ilvl w:val="0"/>
          <w:numId w:val="16"/>
        </w:numPr>
      </w:pPr>
      <w:r>
        <w:t xml:space="preserve">Statistical models are used to </w:t>
      </w:r>
      <w:r w:rsidRPr="000660F3">
        <w:t xml:space="preserve">describe, </w:t>
      </w:r>
      <w:r>
        <w:t>test</w:t>
      </w:r>
      <w:r w:rsidRPr="000660F3">
        <w:t>, or predict a relationship between variables</w:t>
      </w:r>
      <w:r>
        <w:t xml:space="preserve">, while a hypothesis test is used when you want to test </w:t>
      </w:r>
      <w:proofErr w:type="gramStart"/>
      <w:r>
        <w:t>an</w:t>
      </w:r>
      <w:proofErr w:type="gramEnd"/>
      <w:r>
        <w:t xml:space="preserve"> hypothesis (claim) about the relationship between variables. </w:t>
      </w:r>
      <w:r w:rsidR="00F56BB2">
        <w:t xml:space="preserve">Most statistical models are embedded with some form of hypothesis even though not explicitly stated, and that is why there all the models run significance tests through p-values to determine whether there is enough evidence to justify or predict the relationship between variables. Therefore, hypothesis tests </w:t>
      </w:r>
      <w:r w:rsidR="00075312">
        <w:t>can be</w:t>
      </w:r>
      <w:r w:rsidR="00F56BB2">
        <w:t xml:space="preserve"> conducted within statistical models, however, depending on the nature of data you have and your data analysis goal,</w:t>
      </w:r>
      <w:r w:rsidR="003F4A85">
        <w:t xml:space="preserve"> for example having two treatment groups and goal is to compare the yield between the treatment groups,</w:t>
      </w:r>
      <w:r w:rsidR="00F56BB2">
        <w:t xml:space="preserve"> your analysis </w:t>
      </w:r>
      <w:r w:rsidR="003F4A85">
        <w:t xml:space="preserve">could </w:t>
      </w:r>
      <w:r w:rsidR="00F56BB2">
        <w:t>require a simple hypothesis test such as t-test</w:t>
      </w:r>
      <w:r w:rsidR="003F4A85">
        <w:t>. W</w:t>
      </w:r>
      <w:r w:rsidR="00F56BB2">
        <w:t xml:space="preserve">hile in cases where your data has </w:t>
      </w:r>
      <w:r w:rsidR="003F4A85">
        <w:t xml:space="preserve">a </w:t>
      </w:r>
      <w:r w:rsidR="00F56BB2">
        <w:t xml:space="preserve">more complex structure, such as blocking </w:t>
      </w:r>
      <w:r w:rsidR="003F4A85">
        <w:t xml:space="preserve">and more than two treatment groups, you will need to describe a model for how your yield data is influenced by the variables in your data and then run a test in line with the described model. </w:t>
      </w:r>
    </w:p>
    <w:p w14:paraId="12B1B22C" w14:textId="77777777" w:rsidR="00075312" w:rsidRPr="000660F3" w:rsidRDefault="00075312" w:rsidP="00075312">
      <w:pPr>
        <w:ind w:left="720"/>
      </w:pPr>
    </w:p>
    <w:p w14:paraId="620612D7" w14:textId="77777777" w:rsidR="000660F3" w:rsidRPr="000660F3" w:rsidRDefault="000660F3" w:rsidP="000660F3">
      <w:pPr>
        <w:rPr>
          <w:b/>
          <w:bCs/>
        </w:rPr>
      </w:pPr>
      <w:r w:rsidRPr="000660F3">
        <w:rPr>
          <w:b/>
          <w:bCs/>
        </w:rPr>
        <w:t>2. Examples of each category of data in agriculture</w:t>
      </w:r>
    </w:p>
    <w:p w14:paraId="1E0DAF0E" w14:textId="77777777" w:rsidR="000660F3" w:rsidRPr="000660F3" w:rsidRDefault="000660F3" w:rsidP="000660F3">
      <w:r w:rsidRPr="000660F3">
        <w:t>a) Binary Data (only two possible outcomes)</w:t>
      </w:r>
    </w:p>
    <w:p w14:paraId="0E01639C" w14:textId="77777777" w:rsidR="000660F3" w:rsidRPr="000660F3" w:rsidRDefault="000660F3" w:rsidP="000660F3">
      <w:pPr>
        <w:numPr>
          <w:ilvl w:val="0"/>
          <w:numId w:val="17"/>
        </w:numPr>
      </w:pPr>
      <w:r w:rsidRPr="000660F3">
        <w:t>Example: Whether a plant is diseased (1) or healthy (0).</w:t>
      </w:r>
    </w:p>
    <w:p w14:paraId="66572200" w14:textId="77777777" w:rsidR="000660F3" w:rsidRPr="000660F3" w:rsidRDefault="000660F3" w:rsidP="000660F3">
      <w:pPr>
        <w:numPr>
          <w:ilvl w:val="0"/>
          <w:numId w:val="17"/>
        </w:numPr>
      </w:pPr>
      <w:r w:rsidRPr="000660F3">
        <w:t>Example: Whether a farmer adopts a new technology (Yes/No).</w:t>
      </w:r>
    </w:p>
    <w:p w14:paraId="37C03B08" w14:textId="77777777" w:rsidR="000660F3" w:rsidRPr="000660F3" w:rsidRDefault="000660F3" w:rsidP="000660F3">
      <w:r w:rsidRPr="000660F3">
        <w:t>b) Proportional Data (fractions or percentages)</w:t>
      </w:r>
    </w:p>
    <w:p w14:paraId="64A5845C" w14:textId="77777777" w:rsidR="000660F3" w:rsidRPr="000660F3" w:rsidRDefault="000660F3" w:rsidP="000660F3">
      <w:pPr>
        <w:numPr>
          <w:ilvl w:val="0"/>
          <w:numId w:val="18"/>
        </w:numPr>
      </w:pPr>
      <w:r w:rsidRPr="000660F3">
        <w:t>Example: The proportion of land covered by weeds in a farm.</w:t>
      </w:r>
    </w:p>
    <w:p w14:paraId="3CD3B130" w14:textId="77777777" w:rsidR="000660F3" w:rsidRPr="000660F3" w:rsidRDefault="000660F3" w:rsidP="000660F3">
      <w:pPr>
        <w:numPr>
          <w:ilvl w:val="0"/>
          <w:numId w:val="18"/>
        </w:numPr>
      </w:pPr>
      <w:r w:rsidRPr="000660F3">
        <w:t>Example: The percentage of seeds that germinate under different treatments.</w:t>
      </w:r>
    </w:p>
    <w:p w14:paraId="20414A44" w14:textId="77777777" w:rsidR="000660F3" w:rsidRPr="000660F3" w:rsidRDefault="000660F3" w:rsidP="000660F3">
      <w:r w:rsidRPr="000660F3">
        <w:t>c) Binomial Data (counts of successes in repeated trials)</w:t>
      </w:r>
    </w:p>
    <w:p w14:paraId="03CAE5A7" w14:textId="77777777" w:rsidR="000660F3" w:rsidRPr="000660F3" w:rsidRDefault="000660F3" w:rsidP="000660F3">
      <w:pPr>
        <w:numPr>
          <w:ilvl w:val="0"/>
          <w:numId w:val="19"/>
        </w:numPr>
      </w:pPr>
      <w:r w:rsidRPr="000660F3">
        <w:t>Example: The number of successful crop harvests in 10 years.</w:t>
      </w:r>
    </w:p>
    <w:p w14:paraId="19D8EE12" w14:textId="77777777" w:rsidR="000660F3" w:rsidRPr="000660F3" w:rsidRDefault="000660F3" w:rsidP="000660F3">
      <w:pPr>
        <w:numPr>
          <w:ilvl w:val="0"/>
          <w:numId w:val="19"/>
        </w:numPr>
      </w:pPr>
      <w:r w:rsidRPr="000660F3">
        <w:t>Example: The number of pest-resistant plants in a batch of 50.</w:t>
      </w:r>
    </w:p>
    <w:p w14:paraId="3231D712" w14:textId="77777777" w:rsidR="000660F3" w:rsidRPr="000660F3" w:rsidRDefault="000660F3" w:rsidP="000660F3">
      <w:r w:rsidRPr="000660F3">
        <w:t>d) Count Data (whole numbers, often representing frequencies)</w:t>
      </w:r>
    </w:p>
    <w:p w14:paraId="3D149FA9" w14:textId="77777777" w:rsidR="000660F3" w:rsidRPr="000660F3" w:rsidRDefault="000660F3" w:rsidP="000660F3">
      <w:pPr>
        <w:numPr>
          <w:ilvl w:val="0"/>
          <w:numId w:val="20"/>
        </w:numPr>
      </w:pPr>
      <w:r w:rsidRPr="000660F3">
        <w:t>Example: The number of pests found per plant.</w:t>
      </w:r>
    </w:p>
    <w:p w14:paraId="5B3DF33B" w14:textId="77777777" w:rsidR="000660F3" w:rsidRPr="000660F3" w:rsidRDefault="000660F3" w:rsidP="000660F3">
      <w:pPr>
        <w:numPr>
          <w:ilvl w:val="0"/>
          <w:numId w:val="20"/>
        </w:numPr>
      </w:pPr>
      <w:r w:rsidRPr="000660F3">
        <w:lastRenderedPageBreak/>
        <w:t>Example: The number of crop failures per season.</w:t>
      </w:r>
    </w:p>
    <w:p w14:paraId="72A8FA4B" w14:textId="77777777" w:rsidR="000660F3" w:rsidRPr="000660F3" w:rsidRDefault="000660F3" w:rsidP="000660F3">
      <w:r w:rsidRPr="000660F3">
        <w:t>e) Ordinal Data (ranked data with a meaningful order but unknown differences between levels)</w:t>
      </w:r>
    </w:p>
    <w:p w14:paraId="5797039C" w14:textId="77777777" w:rsidR="000660F3" w:rsidRPr="000660F3" w:rsidRDefault="000660F3" w:rsidP="000660F3">
      <w:pPr>
        <w:numPr>
          <w:ilvl w:val="0"/>
          <w:numId w:val="21"/>
        </w:numPr>
      </w:pPr>
      <w:r w:rsidRPr="000660F3">
        <w:t>Example: Soil fertility classified as low, medium, or high.</w:t>
      </w:r>
    </w:p>
    <w:p w14:paraId="577254F5" w14:textId="77777777" w:rsidR="000660F3" w:rsidRPr="000660F3" w:rsidRDefault="000660F3" w:rsidP="000660F3">
      <w:pPr>
        <w:numPr>
          <w:ilvl w:val="0"/>
          <w:numId w:val="21"/>
        </w:numPr>
      </w:pPr>
      <w:r w:rsidRPr="000660F3">
        <w:t>Example: Farmers’ satisfaction with an irrigation system rated as poor, fair, good, or excellent.</w:t>
      </w:r>
    </w:p>
    <w:p w14:paraId="58321A50" w14:textId="77777777" w:rsidR="000660F3" w:rsidRPr="000660F3" w:rsidRDefault="000660F3" w:rsidP="000660F3">
      <w:r w:rsidRPr="000660F3">
        <w:t>f) Multinomial Data (more than two categories without a natural order)</w:t>
      </w:r>
    </w:p>
    <w:p w14:paraId="15284AB4" w14:textId="77777777" w:rsidR="000660F3" w:rsidRPr="000660F3" w:rsidRDefault="000660F3" w:rsidP="000660F3">
      <w:pPr>
        <w:numPr>
          <w:ilvl w:val="0"/>
          <w:numId w:val="22"/>
        </w:numPr>
      </w:pPr>
      <w:r w:rsidRPr="000660F3">
        <w:t>Example: Crop variety chosen by a farmer (e.g., maize, wheat, rice, beans).</w:t>
      </w:r>
    </w:p>
    <w:p w14:paraId="45C6947C" w14:textId="77777777" w:rsidR="000660F3" w:rsidRPr="000660F3" w:rsidRDefault="000660F3" w:rsidP="000660F3">
      <w:pPr>
        <w:numPr>
          <w:ilvl w:val="0"/>
          <w:numId w:val="22"/>
        </w:numPr>
      </w:pPr>
      <w:r w:rsidRPr="000660F3">
        <w:t>Example: Types of pests found in a field (e.g., aphids, caterpillars, beetles).</w:t>
      </w:r>
    </w:p>
    <w:p w14:paraId="6E3B429E" w14:textId="77777777" w:rsidR="000660F3" w:rsidRPr="000660F3" w:rsidRDefault="000660F3" w:rsidP="000660F3">
      <w:r w:rsidRPr="000660F3">
        <w:pict w14:anchorId="4E9EE98D">
          <v:rect id="_x0000_i1069" style="width:0;height:1.5pt" o:hralign="center" o:hrstd="t" o:hr="t" fillcolor="#a0a0a0" stroked="f"/>
        </w:pict>
      </w:r>
    </w:p>
    <w:p w14:paraId="7277A4FA" w14:textId="77777777" w:rsidR="000660F3" w:rsidRPr="000660F3" w:rsidRDefault="000660F3" w:rsidP="000660F3">
      <w:pPr>
        <w:rPr>
          <w:b/>
          <w:bCs/>
        </w:rPr>
      </w:pPr>
      <w:r w:rsidRPr="000660F3">
        <w:rPr>
          <w:b/>
          <w:bCs/>
        </w:rPr>
        <w:t>3. Roles and Underlying Assumptions of Statistical Models</w:t>
      </w:r>
    </w:p>
    <w:p w14:paraId="7300F524" w14:textId="77777777" w:rsidR="000660F3" w:rsidRPr="000660F3" w:rsidRDefault="000660F3" w:rsidP="000660F3">
      <w:r w:rsidRPr="000660F3">
        <w:t>a) Simple Linear Regression Model</w:t>
      </w:r>
    </w:p>
    <w:p w14:paraId="06C95CB2" w14:textId="77777777" w:rsidR="000660F3" w:rsidRPr="000660F3" w:rsidRDefault="000660F3" w:rsidP="000660F3">
      <w:pPr>
        <w:numPr>
          <w:ilvl w:val="0"/>
          <w:numId w:val="23"/>
        </w:numPr>
      </w:pPr>
      <w:r w:rsidRPr="000660F3">
        <w:t>Role: Measures the relationship between two continuous variables (e.g., how rainfall influences maize yield).</w:t>
      </w:r>
    </w:p>
    <w:p w14:paraId="75F5BA74" w14:textId="77777777" w:rsidR="000660F3" w:rsidRPr="000660F3" w:rsidRDefault="000660F3" w:rsidP="000660F3">
      <w:pPr>
        <w:numPr>
          <w:ilvl w:val="0"/>
          <w:numId w:val="23"/>
        </w:numPr>
      </w:pPr>
      <w:r w:rsidRPr="000660F3">
        <w:t>Assumptions:</w:t>
      </w:r>
    </w:p>
    <w:p w14:paraId="6EFEF145" w14:textId="77777777" w:rsidR="000660F3" w:rsidRPr="000660F3" w:rsidRDefault="000660F3" w:rsidP="000660F3">
      <w:pPr>
        <w:numPr>
          <w:ilvl w:val="1"/>
          <w:numId w:val="23"/>
        </w:numPr>
      </w:pPr>
      <w:r w:rsidRPr="000660F3">
        <w:t>Linearity – The relationship between independent (e.g., rainfall) and dependent (e.g., yield) variables is linear.</w:t>
      </w:r>
    </w:p>
    <w:p w14:paraId="457ACB18" w14:textId="77777777" w:rsidR="000660F3" w:rsidRPr="000660F3" w:rsidRDefault="000660F3" w:rsidP="000660F3">
      <w:pPr>
        <w:numPr>
          <w:ilvl w:val="1"/>
          <w:numId w:val="23"/>
        </w:numPr>
      </w:pPr>
      <w:r w:rsidRPr="000660F3">
        <w:t>Independence – Observations are independent of each other.</w:t>
      </w:r>
    </w:p>
    <w:p w14:paraId="12CE2845" w14:textId="3B4B58B6" w:rsidR="000660F3" w:rsidRPr="000660F3" w:rsidRDefault="000660F3" w:rsidP="000660F3">
      <w:pPr>
        <w:numPr>
          <w:ilvl w:val="1"/>
          <w:numId w:val="23"/>
        </w:numPr>
      </w:pPr>
      <w:r w:rsidRPr="000660F3">
        <w:t>Homo</w:t>
      </w:r>
      <w:r w:rsidR="003A03E0">
        <w:t>geneity of variances</w:t>
      </w:r>
      <w:r w:rsidRPr="000660F3">
        <w:t xml:space="preserve"> – Variability of residuals is constant across all levels of the independent variable.</w:t>
      </w:r>
    </w:p>
    <w:p w14:paraId="09EB9CA9" w14:textId="77777777" w:rsidR="000660F3" w:rsidRPr="000660F3" w:rsidRDefault="000660F3" w:rsidP="000660F3">
      <w:pPr>
        <w:numPr>
          <w:ilvl w:val="1"/>
          <w:numId w:val="23"/>
        </w:numPr>
      </w:pPr>
      <w:r w:rsidRPr="000660F3">
        <w:t>Normality – Residuals (differences between observed and predicted values) should be normally distributed.</w:t>
      </w:r>
    </w:p>
    <w:p w14:paraId="2EE5BEB6" w14:textId="77777777" w:rsidR="000660F3" w:rsidRPr="000660F3" w:rsidRDefault="000660F3" w:rsidP="000660F3">
      <w:r w:rsidRPr="000660F3">
        <w:t>b) Analysis of Variance (ANOVA) Model</w:t>
      </w:r>
    </w:p>
    <w:p w14:paraId="3ED21240" w14:textId="77777777" w:rsidR="000660F3" w:rsidRPr="000660F3" w:rsidRDefault="000660F3" w:rsidP="000660F3">
      <w:pPr>
        <w:numPr>
          <w:ilvl w:val="0"/>
          <w:numId w:val="24"/>
        </w:numPr>
      </w:pPr>
      <w:r w:rsidRPr="000660F3">
        <w:t>Role: Compares means across multiple groups (e.g., testing whether three different fertilizers produce different yields).</w:t>
      </w:r>
    </w:p>
    <w:p w14:paraId="1C12FBB1" w14:textId="77777777" w:rsidR="000660F3" w:rsidRPr="000660F3" w:rsidRDefault="000660F3" w:rsidP="000660F3">
      <w:pPr>
        <w:numPr>
          <w:ilvl w:val="0"/>
          <w:numId w:val="24"/>
        </w:numPr>
      </w:pPr>
      <w:r w:rsidRPr="000660F3">
        <w:t>Assumptions:</w:t>
      </w:r>
    </w:p>
    <w:p w14:paraId="1F4E71FF" w14:textId="77777777" w:rsidR="000660F3" w:rsidRPr="000660F3" w:rsidRDefault="000660F3" w:rsidP="000660F3">
      <w:pPr>
        <w:numPr>
          <w:ilvl w:val="1"/>
          <w:numId w:val="24"/>
        </w:numPr>
      </w:pPr>
      <w:r w:rsidRPr="000660F3">
        <w:t>Independence – Data points are independent within and across groups.</w:t>
      </w:r>
    </w:p>
    <w:p w14:paraId="1F77FC0F" w14:textId="77777777" w:rsidR="000660F3" w:rsidRPr="000660F3" w:rsidRDefault="000660F3" w:rsidP="000660F3">
      <w:pPr>
        <w:numPr>
          <w:ilvl w:val="1"/>
          <w:numId w:val="24"/>
        </w:numPr>
      </w:pPr>
      <w:r w:rsidRPr="000660F3">
        <w:t>Normality – Data in each group follow a normal distribution.</w:t>
      </w:r>
    </w:p>
    <w:p w14:paraId="590D9CAC" w14:textId="77777777" w:rsidR="000660F3" w:rsidRPr="000660F3" w:rsidRDefault="000660F3" w:rsidP="000660F3">
      <w:pPr>
        <w:numPr>
          <w:ilvl w:val="1"/>
          <w:numId w:val="24"/>
        </w:numPr>
      </w:pPr>
      <w:r w:rsidRPr="000660F3">
        <w:t>Homogeneity of Variance (Homoscedasticity) – Variability within each group should be similar.</w:t>
      </w:r>
    </w:p>
    <w:p w14:paraId="7A40486D" w14:textId="77777777" w:rsidR="000660F3" w:rsidRPr="000660F3" w:rsidRDefault="000660F3" w:rsidP="000660F3">
      <w:r w:rsidRPr="000660F3">
        <w:lastRenderedPageBreak/>
        <w:t>c) Chi-Square Test</w:t>
      </w:r>
    </w:p>
    <w:p w14:paraId="0F27648D" w14:textId="77777777" w:rsidR="000660F3" w:rsidRPr="000660F3" w:rsidRDefault="000660F3" w:rsidP="000660F3">
      <w:pPr>
        <w:numPr>
          <w:ilvl w:val="0"/>
          <w:numId w:val="25"/>
        </w:numPr>
      </w:pPr>
      <w:r w:rsidRPr="000660F3">
        <w:t>Role: Tests for associations between categorical variables (e.g., is there a relationship between soil type and crop disease presence?).</w:t>
      </w:r>
    </w:p>
    <w:p w14:paraId="75493EE0" w14:textId="77777777" w:rsidR="000660F3" w:rsidRPr="000660F3" w:rsidRDefault="000660F3" w:rsidP="000660F3">
      <w:pPr>
        <w:numPr>
          <w:ilvl w:val="0"/>
          <w:numId w:val="25"/>
        </w:numPr>
      </w:pPr>
      <w:r w:rsidRPr="000660F3">
        <w:t>Assumptions:</w:t>
      </w:r>
    </w:p>
    <w:p w14:paraId="15FE066C" w14:textId="77777777" w:rsidR="000660F3" w:rsidRPr="000660F3" w:rsidRDefault="000660F3" w:rsidP="000660F3">
      <w:pPr>
        <w:numPr>
          <w:ilvl w:val="1"/>
          <w:numId w:val="25"/>
        </w:numPr>
      </w:pPr>
      <w:r w:rsidRPr="000660F3">
        <w:t>Independence – Each observation falls into only one category.</w:t>
      </w:r>
    </w:p>
    <w:p w14:paraId="4D491834" w14:textId="77777777" w:rsidR="000660F3" w:rsidRPr="000660F3" w:rsidRDefault="000660F3" w:rsidP="000660F3">
      <w:pPr>
        <w:numPr>
          <w:ilvl w:val="1"/>
          <w:numId w:val="25"/>
        </w:numPr>
      </w:pPr>
      <w:r w:rsidRPr="000660F3">
        <w:t xml:space="preserve">Expected frequencies – Each category should have a sufficiently </w:t>
      </w:r>
      <w:proofErr w:type="gramStart"/>
      <w:r w:rsidRPr="000660F3">
        <w:t>large expected</w:t>
      </w:r>
      <w:proofErr w:type="gramEnd"/>
      <w:r w:rsidRPr="000660F3">
        <w:t xml:space="preserve"> count (usually &gt;5).</w:t>
      </w:r>
    </w:p>
    <w:p w14:paraId="22BAF885" w14:textId="77777777" w:rsidR="00AB7D82" w:rsidRPr="0024656C" w:rsidRDefault="00AB7D82"/>
    <w:sectPr w:rsidR="00AB7D82" w:rsidRPr="002465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AE0"/>
    <w:multiLevelType w:val="multilevel"/>
    <w:tmpl w:val="F630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451EB"/>
    <w:multiLevelType w:val="hybridMultilevel"/>
    <w:tmpl w:val="A5FC4E68"/>
    <w:lvl w:ilvl="0" w:tplc="2982BEDC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3441D"/>
    <w:multiLevelType w:val="multilevel"/>
    <w:tmpl w:val="799C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A0AB7"/>
    <w:multiLevelType w:val="hybridMultilevel"/>
    <w:tmpl w:val="6022559E"/>
    <w:lvl w:ilvl="0" w:tplc="082830E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17BAA"/>
    <w:multiLevelType w:val="multilevel"/>
    <w:tmpl w:val="E20EF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C1E10"/>
    <w:multiLevelType w:val="multilevel"/>
    <w:tmpl w:val="0E985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1C6620"/>
    <w:multiLevelType w:val="hybridMultilevel"/>
    <w:tmpl w:val="75F016CA"/>
    <w:lvl w:ilvl="0" w:tplc="DC646C62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3236F"/>
    <w:multiLevelType w:val="hybridMultilevel"/>
    <w:tmpl w:val="6A969AB0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D55BC"/>
    <w:multiLevelType w:val="hybridMultilevel"/>
    <w:tmpl w:val="36A6C4DA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E74ED"/>
    <w:multiLevelType w:val="multilevel"/>
    <w:tmpl w:val="F268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2560D4"/>
    <w:multiLevelType w:val="hybridMultilevel"/>
    <w:tmpl w:val="88EAE04C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40137"/>
    <w:multiLevelType w:val="hybridMultilevel"/>
    <w:tmpl w:val="452E5702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177FC"/>
    <w:multiLevelType w:val="multilevel"/>
    <w:tmpl w:val="A1FC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F572B4"/>
    <w:multiLevelType w:val="multilevel"/>
    <w:tmpl w:val="8DA8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566B10"/>
    <w:multiLevelType w:val="multilevel"/>
    <w:tmpl w:val="0A54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567978"/>
    <w:multiLevelType w:val="multilevel"/>
    <w:tmpl w:val="9D2A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066386"/>
    <w:multiLevelType w:val="multilevel"/>
    <w:tmpl w:val="BA9C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397B84"/>
    <w:multiLevelType w:val="multilevel"/>
    <w:tmpl w:val="6E3E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4F6418"/>
    <w:multiLevelType w:val="multilevel"/>
    <w:tmpl w:val="9658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1B3440"/>
    <w:multiLevelType w:val="hybridMultilevel"/>
    <w:tmpl w:val="86969D04"/>
    <w:lvl w:ilvl="0" w:tplc="0DD64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F79E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2E2E2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6A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8E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8E4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369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491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5E2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DA4FAC"/>
    <w:multiLevelType w:val="hybridMultilevel"/>
    <w:tmpl w:val="4258A60A"/>
    <w:lvl w:ilvl="0" w:tplc="97EA895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0026F"/>
    <w:multiLevelType w:val="multilevel"/>
    <w:tmpl w:val="173E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7538C1"/>
    <w:multiLevelType w:val="multilevel"/>
    <w:tmpl w:val="F9CEE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81244"/>
    <w:multiLevelType w:val="multilevel"/>
    <w:tmpl w:val="F28A4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813B4C"/>
    <w:multiLevelType w:val="hybridMultilevel"/>
    <w:tmpl w:val="DD14F478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136">
    <w:abstractNumId w:val="3"/>
  </w:num>
  <w:num w:numId="2" w16cid:durableId="2048262630">
    <w:abstractNumId w:val="1"/>
  </w:num>
  <w:num w:numId="3" w16cid:durableId="371074106">
    <w:abstractNumId w:val="6"/>
  </w:num>
  <w:num w:numId="4" w16cid:durableId="28143247">
    <w:abstractNumId w:val="23"/>
  </w:num>
  <w:num w:numId="5" w16cid:durableId="676734669">
    <w:abstractNumId w:val="20"/>
  </w:num>
  <w:num w:numId="6" w16cid:durableId="1508137165">
    <w:abstractNumId w:val="16"/>
  </w:num>
  <w:num w:numId="7" w16cid:durableId="866866566">
    <w:abstractNumId w:val="21"/>
  </w:num>
  <w:num w:numId="8" w16cid:durableId="1608268109">
    <w:abstractNumId w:val="5"/>
  </w:num>
  <w:num w:numId="9" w16cid:durableId="773983912">
    <w:abstractNumId w:val="22"/>
  </w:num>
  <w:num w:numId="10" w16cid:durableId="749733051">
    <w:abstractNumId w:val="7"/>
  </w:num>
  <w:num w:numId="11" w16cid:durableId="1988702842">
    <w:abstractNumId w:val="8"/>
  </w:num>
  <w:num w:numId="12" w16cid:durableId="1148353127">
    <w:abstractNumId w:val="11"/>
  </w:num>
  <w:num w:numId="13" w16cid:durableId="27491084">
    <w:abstractNumId w:val="10"/>
  </w:num>
  <w:num w:numId="14" w16cid:durableId="593975124">
    <w:abstractNumId w:val="24"/>
  </w:num>
  <w:num w:numId="15" w16cid:durableId="297495450">
    <w:abstractNumId w:val="19"/>
  </w:num>
  <w:num w:numId="16" w16cid:durableId="1948852279">
    <w:abstractNumId w:val="0"/>
  </w:num>
  <w:num w:numId="17" w16cid:durableId="754940371">
    <w:abstractNumId w:val="2"/>
  </w:num>
  <w:num w:numId="18" w16cid:durableId="158927588">
    <w:abstractNumId w:val="18"/>
  </w:num>
  <w:num w:numId="19" w16cid:durableId="702366556">
    <w:abstractNumId w:val="17"/>
  </w:num>
  <w:num w:numId="20" w16cid:durableId="1041200721">
    <w:abstractNumId w:val="13"/>
  </w:num>
  <w:num w:numId="21" w16cid:durableId="322201542">
    <w:abstractNumId w:val="9"/>
  </w:num>
  <w:num w:numId="22" w16cid:durableId="747385110">
    <w:abstractNumId w:val="14"/>
  </w:num>
  <w:num w:numId="23" w16cid:durableId="1303079960">
    <w:abstractNumId w:val="15"/>
  </w:num>
  <w:num w:numId="24" w16cid:durableId="2048065821">
    <w:abstractNumId w:val="4"/>
  </w:num>
  <w:num w:numId="25" w16cid:durableId="19767201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37"/>
    <w:rsid w:val="000660F3"/>
    <w:rsid w:val="00075312"/>
    <w:rsid w:val="001123ED"/>
    <w:rsid w:val="00136682"/>
    <w:rsid w:val="001446B9"/>
    <w:rsid w:val="00190225"/>
    <w:rsid w:val="001E1976"/>
    <w:rsid w:val="00232942"/>
    <w:rsid w:val="0024656C"/>
    <w:rsid w:val="002C2123"/>
    <w:rsid w:val="003306CC"/>
    <w:rsid w:val="00334069"/>
    <w:rsid w:val="003A03E0"/>
    <w:rsid w:val="003F4A85"/>
    <w:rsid w:val="0057128B"/>
    <w:rsid w:val="00593637"/>
    <w:rsid w:val="005C784B"/>
    <w:rsid w:val="00614CD4"/>
    <w:rsid w:val="0064720F"/>
    <w:rsid w:val="006B0F76"/>
    <w:rsid w:val="00762C40"/>
    <w:rsid w:val="007844BE"/>
    <w:rsid w:val="00847030"/>
    <w:rsid w:val="00894A95"/>
    <w:rsid w:val="009B151B"/>
    <w:rsid w:val="00A03D26"/>
    <w:rsid w:val="00A6098F"/>
    <w:rsid w:val="00AB7D82"/>
    <w:rsid w:val="00AD68C5"/>
    <w:rsid w:val="00B50009"/>
    <w:rsid w:val="00B84241"/>
    <w:rsid w:val="00B85A5D"/>
    <w:rsid w:val="00BE1D62"/>
    <w:rsid w:val="00BE2FF0"/>
    <w:rsid w:val="00C90A80"/>
    <w:rsid w:val="00CD21EA"/>
    <w:rsid w:val="00CF094E"/>
    <w:rsid w:val="00D12852"/>
    <w:rsid w:val="00D508A1"/>
    <w:rsid w:val="00E90804"/>
    <w:rsid w:val="00EE5849"/>
    <w:rsid w:val="00EF11FA"/>
    <w:rsid w:val="00F05237"/>
    <w:rsid w:val="00F56BB2"/>
    <w:rsid w:val="00F81D2E"/>
    <w:rsid w:val="00F85000"/>
    <w:rsid w:val="00F91568"/>
    <w:rsid w:val="00F96EC7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7F1A"/>
  <w15:chartTrackingRefBased/>
  <w15:docId w15:val="{5293F769-A7AB-43C2-B689-E3D65656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637"/>
  </w:style>
  <w:style w:type="paragraph" w:styleId="Heading1">
    <w:name w:val="heading 1"/>
    <w:basedOn w:val="Normal"/>
    <w:next w:val="Normal"/>
    <w:link w:val="Heading1Char"/>
    <w:uiPriority w:val="9"/>
    <w:qFormat/>
    <w:rsid w:val="00F05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05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2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2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2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2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2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2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2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2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2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2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2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B7D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7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7D82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112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4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61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68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98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04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043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5064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475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3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253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17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679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 Kipato</dc:creator>
  <cp:keywords/>
  <dc:description/>
  <cp:lastModifiedBy>Nuru Kipato</cp:lastModifiedBy>
  <cp:revision>9</cp:revision>
  <dcterms:created xsi:type="dcterms:W3CDTF">2025-02-13T09:58:00Z</dcterms:created>
  <dcterms:modified xsi:type="dcterms:W3CDTF">2025-02-14T08:41:00Z</dcterms:modified>
</cp:coreProperties>
</file>